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75F" w:rsidRDefault="00B7275F">
      <w:pPr>
        <w:pStyle w:val="Tytu"/>
        <w:spacing w:after="400"/>
        <w:ind w:left="1656" w:hanging="1656"/>
        <w:jc w:val="left"/>
        <w:rPr>
          <w:rFonts w:ascii="Arial Narrow" w:hAnsi="Arial Narrow"/>
          <w:color w:val="auto"/>
          <w:sz w:val="20"/>
          <w:szCs w:val="22"/>
        </w:rPr>
      </w:pPr>
      <w:r>
        <w:rPr>
          <w:rFonts w:ascii="Arial Narrow" w:hAnsi="Arial Narrow"/>
          <w:color w:val="auto"/>
          <w:sz w:val="20"/>
          <w:szCs w:val="22"/>
        </w:rPr>
        <w:t>D.05.03.11 FREZOWANIE NAWIERZCHNI BITUMICZNYCH NA ZIMNO</w:t>
      </w: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1. </w:t>
      </w:r>
      <w:r>
        <w:rPr>
          <w:rFonts w:ascii="Arial Narrow" w:hAnsi="Arial Narrow"/>
          <w:color w:val="auto"/>
          <w:sz w:val="20"/>
          <w:szCs w:val="22"/>
        </w:rPr>
        <w:tab/>
        <w:t>WSTĘP</w:t>
      </w: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1.1. </w:t>
      </w:r>
      <w:r>
        <w:rPr>
          <w:rFonts w:ascii="Arial Narrow" w:hAnsi="Arial Narrow"/>
          <w:color w:val="auto"/>
          <w:sz w:val="20"/>
          <w:szCs w:val="22"/>
        </w:rPr>
        <w:tab/>
        <w:t>Przedmiot SST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Przedmiotem n/n Szczegółowej Specyfikacji Technicznej są wymagania dotyczące wykonania i odbioru robót związanych z frezowaniem nawierzchni bitumicznej na zimno w ramach zadania</w:t>
      </w:r>
      <w:r w:rsidR="00691C07">
        <w:rPr>
          <w:rFonts w:ascii="Arial Narrow" w:hAnsi="Arial Narrow"/>
          <w:color w:val="auto"/>
          <w:spacing w:val="0"/>
          <w:sz w:val="20"/>
          <w:szCs w:val="22"/>
        </w:rPr>
        <w:t xml:space="preserve"> </w:t>
      </w:r>
      <w:r w:rsidR="00643A7C" w:rsidRPr="00643A7C">
        <w:rPr>
          <w:rFonts w:ascii="Arial Narrow" w:hAnsi="Arial Narrow"/>
          <w:color w:val="auto"/>
          <w:spacing w:val="0"/>
          <w:sz w:val="20"/>
          <w:szCs w:val="22"/>
        </w:rPr>
        <w:t>Remont nawierzchni bitumicznych dróg powiatowych w formie „dużej łaty"</w:t>
      </w:r>
      <w:r>
        <w:rPr>
          <w:rFonts w:ascii="Arial Narrow" w:hAnsi="Arial Narrow"/>
          <w:color w:val="auto"/>
          <w:spacing w:val="0"/>
          <w:sz w:val="20"/>
          <w:szCs w:val="22"/>
        </w:rPr>
        <w:t>.</w:t>
      </w:r>
    </w:p>
    <w:p w:rsidR="00B7275F" w:rsidRDefault="00B7275F">
      <w:pPr>
        <w:pStyle w:val="Tekstpodstawowy"/>
        <w:spacing w:after="0"/>
        <w:rPr>
          <w:rFonts w:ascii="Arial Narrow" w:hAnsi="Arial Narrow"/>
          <w:color w:val="auto"/>
          <w:spacing w:val="0"/>
          <w:sz w:val="20"/>
          <w:szCs w:val="22"/>
        </w:rPr>
      </w:pP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1.2. </w:t>
      </w:r>
      <w:r>
        <w:rPr>
          <w:rFonts w:ascii="Arial Narrow" w:hAnsi="Arial Narrow"/>
          <w:color w:val="auto"/>
          <w:sz w:val="20"/>
          <w:szCs w:val="22"/>
        </w:rPr>
        <w:tab/>
        <w:t>Zakres stosowania SST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Szczegółowa Specyfikacja Techniczna jest stosowana jako dokument przetargowy i kontraktowy przy zlecaniu i realizacji robót wymienionych w pkt. 1.1.</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1.3. </w:t>
      </w:r>
      <w:r>
        <w:rPr>
          <w:rFonts w:ascii="Arial Narrow" w:hAnsi="Arial Narrow"/>
          <w:color w:val="auto"/>
          <w:sz w:val="20"/>
          <w:szCs w:val="22"/>
        </w:rPr>
        <w:tab/>
        <w:t>Zakres robót objętych SST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Ustalenia zawarte w n/n Szczegółowej Specyfikacji Technicznej dotyczą frezowania istniejącej nawierzchni bitumicznej przed wykonaniem nowych warstw nawierzchni i obejmują wykonanie frezowanie całości nawierzchni asfaltowych na zimno,  grubość </w:t>
      </w:r>
      <w:r w:rsidR="007909D0">
        <w:rPr>
          <w:rFonts w:ascii="Arial Narrow" w:hAnsi="Arial Narrow"/>
          <w:color w:val="auto"/>
          <w:spacing w:val="0"/>
          <w:sz w:val="20"/>
          <w:szCs w:val="22"/>
        </w:rPr>
        <w:t>1</w:t>
      </w:r>
      <w:r>
        <w:rPr>
          <w:rFonts w:ascii="Arial Narrow" w:hAnsi="Arial Narrow"/>
          <w:color w:val="auto"/>
          <w:spacing w:val="0"/>
          <w:sz w:val="20"/>
          <w:szCs w:val="22"/>
        </w:rPr>
        <w:t>-</w:t>
      </w:r>
      <w:r w:rsidR="007909D0">
        <w:rPr>
          <w:rFonts w:ascii="Arial Narrow" w:hAnsi="Arial Narrow"/>
          <w:color w:val="auto"/>
          <w:spacing w:val="0"/>
          <w:sz w:val="20"/>
          <w:szCs w:val="22"/>
        </w:rPr>
        <w:t>4</w:t>
      </w:r>
      <w:r>
        <w:rPr>
          <w:rFonts w:ascii="Arial Narrow" w:hAnsi="Arial Narrow"/>
          <w:color w:val="auto"/>
          <w:spacing w:val="0"/>
          <w:sz w:val="20"/>
          <w:szCs w:val="22"/>
        </w:rPr>
        <w:t xml:space="preserve">cm (średnio </w:t>
      </w:r>
      <w:r w:rsidR="007909D0">
        <w:rPr>
          <w:rFonts w:ascii="Arial Narrow" w:hAnsi="Arial Narrow"/>
          <w:color w:val="auto"/>
          <w:spacing w:val="0"/>
          <w:sz w:val="20"/>
          <w:szCs w:val="22"/>
        </w:rPr>
        <w:t>2</w:t>
      </w:r>
      <w:r>
        <w:rPr>
          <w:rFonts w:ascii="Arial Narrow" w:hAnsi="Arial Narrow"/>
          <w:color w:val="auto"/>
          <w:spacing w:val="0"/>
          <w:sz w:val="20"/>
          <w:szCs w:val="22"/>
        </w:rPr>
        <w:t>cm) . Lokalizacja odcinków frezowanych wg wymagań Dokumentacji Projektowej.</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1.4. </w:t>
      </w:r>
      <w:r>
        <w:rPr>
          <w:rFonts w:ascii="Arial Narrow" w:hAnsi="Arial Narrow"/>
          <w:color w:val="auto"/>
          <w:sz w:val="20"/>
          <w:szCs w:val="22"/>
        </w:rPr>
        <w:tab/>
        <w:t>Określenia podstawowe</w:t>
      </w:r>
    </w:p>
    <w:p w:rsidR="00B7275F" w:rsidRDefault="00B7275F">
      <w:pPr>
        <w:pStyle w:val="BodySingle"/>
        <w:spacing w:before="0" w:after="40"/>
        <w:rPr>
          <w:rFonts w:ascii="Arial Narrow" w:hAnsi="Arial Narrow"/>
          <w:color w:val="auto"/>
          <w:sz w:val="20"/>
          <w:szCs w:val="22"/>
        </w:rPr>
      </w:pPr>
      <w:r>
        <w:rPr>
          <w:rFonts w:ascii="Arial Narrow" w:hAnsi="Arial Narrow"/>
          <w:b/>
          <w:color w:val="auto"/>
          <w:sz w:val="20"/>
          <w:szCs w:val="22"/>
        </w:rPr>
        <w:t>1.4.1.</w:t>
      </w:r>
      <w:r>
        <w:rPr>
          <w:rFonts w:ascii="Arial Narrow" w:hAnsi="Arial Narrow"/>
          <w:b/>
          <w:color w:val="auto"/>
          <w:sz w:val="20"/>
          <w:szCs w:val="22"/>
        </w:rPr>
        <w:tab/>
        <w:t>Frezowanie nawierzchni bitumicznej na zimno</w:t>
      </w:r>
      <w:r>
        <w:rPr>
          <w:rFonts w:ascii="Arial Narrow" w:hAnsi="Arial Narrow"/>
          <w:color w:val="auto"/>
          <w:sz w:val="20"/>
          <w:szCs w:val="22"/>
        </w:rPr>
        <w:t xml:space="preserve"> - czynność techniczna, mająca na celu poprawienie równości poprzecznej i podłużnej jezdni lub usunięcia warstwy nawierzchni. </w:t>
      </w:r>
    </w:p>
    <w:p w:rsidR="00B7275F" w:rsidRDefault="00B7275F">
      <w:pPr>
        <w:pStyle w:val="BodySingle"/>
        <w:spacing w:before="0" w:after="40"/>
        <w:rPr>
          <w:rFonts w:ascii="Arial Narrow" w:hAnsi="Arial Narrow"/>
          <w:color w:val="auto"/>
          <w:sz w:val="20"/>
          <w:szCs w:val="22"/>
        </w:rPr>
      </w:pPr>
      <w:r>
        <w:rPr>
          <w:rFonts w:ascii="Arial Narrow" w:hAnsi="Arial Narrow"/>
          <w:b/>
          <w:color w:val="auto"/>
          <w:sz w:val="20"/>
          <w:szCs w:val="22"/>
        </w:rPr>
        <w:t>1.4.2.</w:t>
      </w:r>
      <w:r>
        <w:rPr>
          <w:rFonts w:ascii="Arial Narrow" w:hAnsi="Arial Narrow"/>
          <w:b/>
          <w:color w:val="auto"/>
          <w:sz w:val="20"/>
          <w:szCs w:val="22"/>
        </w:rPr>
        <w:tab/>
        <w:t xml:space="preserve">Destrukt </w:t>
      </w:r>
      <w:r>
        <w:rPr>
          <w:rFonts w:ascii="Arial Narrow" w:hAnsi="Arial Narrow"/>
          <w:color w:val="auto"/>
          <w:sz w:val="20"/>
          <w:szCs w:val="22"/>
        </w:rPr>
        <w:t>- materiał mineralno-bitumiczny, rozkruszony do postaci okruchów związanych lepiszczem bitumicznym, powstały w wyniku frezowania warstwy lub warstw nawierzchni drogowej w temperaturze otoczenia.</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Pozostałe określenia podstawowe są zgodne z obowiązującymi, odpowiednimi polskimi normami i definicjami podanymi w SST </w:t>
      </w:r>
      <w:r w:rsidR="007909D0">
        <w:rPr>
          <w:rFonts w:ascii="Arial Narrow" w:hAnsi="Arial Narrow"/>
          <w:color w:val="auto"/>
          <w:spacing w:val="0"/>
          <w:sz w:val="20"/>
          <w:szCs w:val="22"/>
        </w:rPr>
        <w:t>D.</w:t>
      </w:r>
      <w:r>
        <w:rPr>
          <w:rFonts w:ascii="Arial Narrow" w:hAnsi="Arial Narrow"/>
          <w:color w:val="auto"/>
          <w:spacing w:val="0"/>
          <w:sz w:val="20"/>
          <w:szCs w:val="22"/>
        </w:rPr>
        <w:t>00.00.00 “Wymagania ogólne”.</w:t>
      </w:r>
    </w:p>
    <w:p w:rsidR="00B7275F" w:rsidRDefault="00B7275F">
      <w:pPr>
        <w:pStyle w:val="Tekstpodstawowy"/>
        <w:spacing w:after="0" w:line="220" w:lineRule="exact"/>
        <w:rPr>
          <w:rFonts w:ascii="Arial Narrow" w:hAnsi="Arial Narrow"/>
          <w:color w:val="auto"/>
          <w:spacing w:val="0"/>
          <w:sz w:val="20"/>
          <w:szCs w:val="22"/>
        </w:rPr>
      </w:pP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1.5. </w:t>
      </w:r>
      <w:r>
        <w:rPr>
          <w:rFonts w:ascii="Arial Narrow" w:hAnsi="Arial Narrow"/>
          <w:color w:val="auto"/>
          <w:sz w:val="20"/>
          <w:szCs w:val="22"/>
        </w:rPr>
        <w:tab/>
        <w:t>Ogólne warunki dotyczące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Wykonawca robót jest odpowiedzialny za jakość ich wykonania oraz za zgodność z Dokumentacją Projektową, SST i poleceniami Inspektora Nadzoru.</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Wymagania ogólne dotyczące robót podano w SST </w:t>
      </w:r>
      <w:r w:rsidR="007909D0">
        <w:rPr>
          <w:rFonts w:ascii="Arial Narrow" w:hAnsi="Arial Narrow"/>
          <w:color w:val="auto"/>
          <w:spacing w:val="0"/>
          <w:sz w:val="20"/>
          <w:szCs w:val="22"/>
        </w:rPr>
        <w:t>D.</w:t>
      </w:r>
      <w:r>
        <w:rPr>
          <w:rFonts w:ascii="Arial Narrow" w:hAnsi="Arial Narrow"/>
          <w:color w:val="auto"/>
          <w:spacing w:val="0"/>
          <w:sz w:val="20"/>
          <w:szCs w:val="22"/>
        </w:rPr>
        <w:t xml:space="preserve">00.00.00 “Wymagania ogólne”. </w:t>
      </w:r>
    </w:p>
    <w:p w:rsidR="00B7275F" w:rsidRDefault="00B7275F">
      <w:pPr>
        <w:pStyle w:val="Tekstpodstawowy"/>
        <w:spacing w:after="0" w:line="24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2. </w:t>
      </w:r>
      <w:r>
        <w:rPr>
          <w:rFonts w:ascii="Arial Narrow" w:hAnsi="Arial Narrow"/>
          <w:color w:val="auto"/>
          <w:sz w:val="20"/>
          <w:szCs w:val="22"/>
        </w:rPr>
        <w:tab/>
        <w:t>MATERIAŁY</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Nie występują.</w:t>
      </w:r>
    </w:p>
    <w:p w:rsidR="00B7275F" w:rsidRDefault="00B7275F">
      <w:pPr>
        <w:pStyle w:val="Tekstpodstawowy"/>
        <w:spacing w:after="0"/>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3. </w:t>
      </w:r>
      <w:r>
        <w:rPr>
          <w:rFonts w:ascii="Arial Narrow" w:hAnsi="Arial Narrow"/>
          <w:color w:val="auto"/>
          <w:sz w:val="20"/>
          <w:szCs w:val="22"/>
        </w:rPr>
        <w:tab/>
        <w:t>SPRZĘT</w:t>
      </w: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3.1. </w:t>
      </w:r>
      <w:r>
        <w:rPr>
          <w:rFonts w:ascii="Arial Narrow" w:hAnsi="Arial Narrow"/>
          <w:color w:val="auto"/>
          <w:sz w:val="20"/>
          <w:szCs w:val="22"/>
        </w:rPr>
        <w:tab/>
        <w:t>Wymagania ogólne dotyczące sprzętu</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Wymagania ogólne dotyczące sprzętu podano w SST </w:t>
      </w:r>
      <w:r w:rsidR="007909D0">
        <w:rPr>
          <w:rFonts w:ascii="Arial Narrow" w:hAnsi="Arial Narrow"/>
          <w:color w:val="auto"/>
          <w:spacing w:val="0"/>
          <w:sz w:val="20"/>
          <w:szCs w:val="22"/>
        </w:rPr>
        <w:t>D.</w:t>
      </w:r>
      <w:r>
        <w:rPr>
          <w:rFonts w:ascii="Arial Narrow" w:hAnsi="Arial Narrow"/>
          <w:color w:val="auto"/>
          <w:spacing w:val="0"/>
          <w:sz w:val="20"/>
          <w:szCs w:val="22"/>
        </w:rPr>
        <w:t xml:space="preserve">00.00.00 “Wymagania ogólne”. </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Bullet"/>
        <w:spacing w:after="40"/>
        <w:rPr>
          <w:rFonts w:ascii="Arial Narrow" w:hAnsi="Arial Narrow"/>
          <w:color w:val="auto"/>
          <w:sz w:val="20"/>
          <w:szCs w:val="22"/>
        </w:rPr>
      </w:pPr>
      <w:r>
        <w:rPr>
          <w:rFonts w:ascii="Arial Narrow" w:hAnsi="Arial Narrow"/>
          <w:color w:val="auto"/>
          <w:sz w:val="20"/>
          <w:szCs w:val="22"/>
        </w:rPr>
        <w:t xml:space="preserve">3.2. </w:t>
      </w:r>
      <w:r>
        <w:rPr>
          <w:rFonts w:ascii="Arial Narrow" w:hAnsi="Arial Narrow"/>
          <w:color w:val="auto"/>
          <w:sz w:val="20"/>
          <w:szCs w:val="22"/>
        </w:rPr>
        <w:tab/>
        <w:t>Sprzęt do frezowania</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Należy zastosować frezarki drogowe umożliwiające frezowanie nawierzchni bitumicznej na określoną głębokość z dokładnością określoną w pkt. 5 n/n SST.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Frezarka powinna być sterowana elektronicznie i zapewniać zachowanie wymaganej równości oraz pochyleń poprzecznych i podłużnych powierzchni po frezowaniu. Wymaganą równość określono w pkt. 5 n/n SST.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Do małych robót (naprawy części jezdni) Inspektor Nadzoru może dopuścić frezarki sterowane mechanicznie.</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Szerokość bębna frezującego powinna być dobrana zależnie od zakresu robót. Przy lokalnych naprawach szerokość bębna może być dostosowana do szerokości skrawanych elementów nawierzchni. Przy frezowaniu całej szerokości jezdni szerokość bębna skrawającego powinna być co najmniej równa </w:t>
      </w:r>
      <w:smartTag w:uri="urn:schemas-microsoft-com:office:smarttags" w:element="metricconverter">
        <w:smartTagPr>
          <w:attr w:name="ProductID" w:val="1800 mm"/>
        </w:smartTagPr>
        <w:r>
          <w:rPr>
            <w:rFonts w:ascii="Arial Narrow" w:hAnsi="Arial Narrow"/>
            <w:color w:val="auto"/>
            <w:spacing w:val="0"/>
            <w:sz w:val="20"/>
            <w:szCs w:val="22"/>
          </w:rPr>
          <w:t>1800 mm</w:t>
        </w:r>
      </w:smartTag>
      <w:r>
        <w:rPr>
          <w:rFonts w:ascii="Arial Narrow" w:hAnsi="Arial Narrow"/>
          <w:color w:val="auto"/>
          <w:spacing w:val="0"/>
          <w:sz w:val="20"/>
          <w:szCs w:val="22"/>
        </w:rPr>
        <w:t xml:space="preserve"> (frezarka musi być sterowana elektronicznie). </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Przy dużych robotach frezarki muszą być wyposażone w przenośnik sfrezowanego materiału, podający go na środki transportu.</w:t>
      </w:r>
    </w:p>
    <w:p w:rsidR="00B7275F" w:rsidRDefault="00B7275F">
      <w:pPr>
        <w:pStyle w:val="Tekstpodstawowy"/>
        <w:spacing w:after="20"/>
        <w:rPr>
          <w:rFonts w:ascii="Arial Narrow" w:hAnsi="Arial Narrow"/>
          <w:color w:val="auto"/>
          <w:spacing w:val="0"/>
          <w:sz w:val="20"/>
          <w:szCs w:val="22"/>
        </w:rPr>
      </w:pPr>
      <w:r>
        <w:rPr>
          <w:rFonts w:ascii="Arial Narrow" w:hAnsi="Arial Narrow"/>
          <w:color w:val="auto"/>
          <w:spacing w:val="0"/>
          <w:sz w:val="20"/>
          <w:szCs w:val="22"/>
        </w:rPr>
        <w:t>Przy pracach prowadzonych w terenie za</w:t>
      </w:r>
      <w:bookmarkStart w:id="0" w:name="_GoBack"/>
      <w:bookmarkEnd w:id="0"/>
      <w:r>
        <w:rPr>
          <w:rFonts w:ascii="Arial Narrow" w:hAnsi="Arial Narrow"/>
          <w:color w:val="auto"/>
          <w:spacing w:val="0"/>
          <w:sz w:val="20"/>
          <w:szCs w:val="22"/>
        </w:rPr>
        <w:t>budowanym frezarki muszą, a poza nimi powinny, być zaopatrzone w systemy odpylania. Za zgodą Inspektora Nadzoru można dopuścić frezarki bez tego systemu:</w:t>
      </w:r>
    </w:p>
    <w:p w:rsidR="00B7275F" w:rsidRDefault="00B7275F">
      <w:pPr>
        <w:pStyle w:val="Tekstpodstawowy"/>
        <w:spacing w:after="20"/>
        <w:rPr>
          <w:rFonts w:ascii="Arial Narrow" w:hAnsi="Arial Narrow"/>
          <w:color w:val="auto"/>
          <w:spacing w:val="0"/>
          <w:sz w:val="20"/>
          <w:szCs w:val="22"/>
        </w:rPr>
      </w:pPr>
      <w:r>
        <w:rPr>
          <w:rFonts w:ascii="Arial Narrow" w:hAnsi="Arial Narrow"/>
          <w:color w:val="auto"/>
          <w:spacing w:val="0"/>
          <w:sz w:val="20"/>
          <w:szCs w:val="22"/>
        </w:rPr>
        <w:t>a)  na drogach zamiejskich w obszarach niezabudowanych,</w:t>
      </w:r>
    </w:p>
    <w:p w:rsidR="00B7275F" w:rsidRDefault="00B7275F">
      <w:pPr>
        <w:pStyle w:val="Tekstpodstawowy"/>
        <w:spacing w:after="20"/>
        <w:rPr>
          <w:rFonts w:ascii="Arial Narrow" w:hAnsi="Arial Narrow"/>
          <w:color w:val="auto"/>
          <w:spacing w:val="0"/>
          <w:sz w:val="20"/>
          <w:szCs w:val="22"/>
        </w:rPr>
      </w:pPr>
      <w:r>
        <w:rPr>
          <w:rFonts w:ascii="Arial Narrow" w:hAnsi="Arial Narrow"/>
          <w:color w:val="auto"/>
          <w:spacing w:val="0"/>
          <w:sz w:val="20"/>
          <w:szCs w:val="22"/>
        </w:rPr>
        <w:t>b)  na drogach miejskich, przy małym zakresie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Wykonawca może używać tylko frezarki zaakceptowane przez Inspektora Nadzoru. </w:t>
      </w:r>
    </w:p>
    <w:p w:rsidR="00B7275F" w:rsidRDefault="00B7275F">
      <w:pPr>
        <w:pStyle w:val="Tekstpodstawowy"/>
        <w:spacing w:after="0" w:line="24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4. </w:t>
      </w:r>
      <w:r>
        <w:rPr>
          <w:rFonts w:ascii="Arial Narrow" w:hAnsi="Arial Narrow"/>
          <w:color w:val="auto"/>
          <w:sz w:val="20"/>
          <w:szCs w:val="22"/>
        </w:rPr>
        <w:tab/>
        <w:t>TRANSPORT</w:t>
      </w:r>
    </w:p>
    <w:p w:rsidR="00B7275F" w:rsidRDefault="00B7275F">
      <w:pPr>
        <w:pStyle w:val="Bullet"/>
        <w:spacing w:after="20"/>
        <w:rPr>
          <w:rFonts w:ascii="Arial Narrow" w:hAnsi="Arial Narrow"/>
          <w:color w:val="auto"/>
          <w:sz w:val="20"/>
          <w:szCs w:val="22"/>
        </w:rPr>
      </w:pPr>
      <w:r>
        <w:rPr>
          <w:rFonts w:ascii="Arial Narrow" w:hAnsi="Arial Narrow"/>
          <w:color w:val="auto"/>
          <w:sz w:val="20"/>
          <w:szCs w:val="22"/>
        </w:rPr>
        <w:t xml:space="preserve">4.1. </w:t>
      </w:r>
      <w:r>
        <w:rPr>
          <w:rFonts w:ascii="Arial Narrow" w:hAnsi="Arial Narrow"/>
          <w:color w:val="auto"/>
          <w:sz w:val="20"/>
          <w:szCs w:val="22"/>
        </w:rPr>
        <w:tab/>
        <w:t>Ogólne wymagania dotyczące transportu</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Ogólne wymagania dotyczące transportu podano w SST </w:t>
      </w:r>
      <w:r w:rsidR="007909D0">
        <w:rPr>
          <w:rFonts w:ascii="Arial Narrow" w:hAnsi="Arial Narrow"/>
          <w:color w:val="auto"/>
          <w:spacing w:val="0"/>
          <w:sz w:val="20"/>
          <w:szCs w:val="22"/>
        </w:rPr>
        <w:t>D.</w:t>
      </w:r>
      <w:r>
        <w:rPr>
          <w:rFonts w:ascii="Arial Narrow" w:hAnsi="Arial Narrow"/>
          <w:color w:val="auto"/>
          <w:spacing w:val="0"/>
          <w:sz w:val="20"/>
          <w:szCs w:val="22"/>
        </w:rPr>
        <w:t>00.00.00 “Wymagania ogólne”.</w:t>
      </w:r>
    </w:p>
    <w:p w:rsidR="00B7275F" w:rsidRDefault="00B7275F">
      <w:pPr>
        <w:pStyle w:val="Tekstpodstawowy"/>
        <w:spacing w:after="0" w:line="180" w:lineRule="exact"/>
        <w:rPr>
          <w:rFonts w:ascii="Arial Narrow" w:hAnsi="Arial Narrow"/>
          <w:color w:val="auto"/>
          <w:spacing w:val="0"/>
          <w:sz w:val="20"/>
          <w:szCs w:val="22"/>
        </w:rPr>
      </w:pPr>
    </w:p>
    <w:p w:rsidR="00B7275F" w:rsidRDefault="00B7275F">
      <w:pPr>
        <w:pStyle w:val="Bullet"/>
        <w:spacing w:after="20"/>
        <w:rPr>
          <w:rFonts w:ascii="Arial Narrow" w:hAnsi="Arial Narrow"/>
          <w:color w:val="auto"/>
          <w:sz w:val="20"/>
          <w:szCs w:val="22"/>
        </w:rPr>
      </w:pPr>
      <w:r>
        <w:rPr>
          <w:rFonts w:ascii="Arial Narrow" w:hAnsi="Arial Narrow"/>
          <w:color w:val="auto"/>
          <w:sz w:val="20"/>
          <w:szCs w:val="22"/>
        </w:rPr>
        <w:t xml:space="preserve">4.2. </w:t>
      </w:r>
      <w:r>
        <w:rPr>
          <w:rFonts w:ascii="Arial Narrow" w:hAnsi="Arial Narrow"/>
          <w:color w:val="auto"/>
          <w:sz w:val="20"/>
          <w:szCs w:val="22"/>
        </w:rPr>
        <w:tab/>
        <w:t>Transport destruktu</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Do transportu destruktu należy stosować samochody samowyładowcze.</w:t>
      </w:r>
    </w:p>
    <w:p w:rsidR="00B7275F" w:rsidRDefault="00B7275F">
      <w:pPr>
        <w:pStyle w:val="Tekstpodstawowy"/>
        <w:spacing w:after="0" w:line="24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5. </w:t>
      </w:r>
      <w:r>
        <w:rPr>
          <w:rFonts w:ascii="Arial Narrow" w:hAnsi="Arial Narrow"/>
          <w:color w:val="auto"/>
          <w:sz w:val="20"/>
          <w:szCs w:val="22"/>
        </w:rPr>
        <w:tab/>
        <w:t>WYKONANIE ROBÓT</w:t>
      </w:r>
    </w:p>
    <w:p w:rsidR="00B7275F" w:rsidRDefault="00B7275F">
      <w:pPr>
        <w:pStyle w:val="Bullet"/>
        <w:spacing w:after="20"/>
        <w:rPr>
          <w:rFonts w:ascii="Arial Narrow" w:hAnsi="Arial Narrow"/>
          <w:color w:val="auto"/>
          <w:sz w:val="20"/>
          <w:szCs w:val="22"/>
        </w:rPr>
      </w:pPr>
      <w:r>
        <w:rPr>
          <w:rFonts w:ascii="Arial Narrow" w:hAnsi="Arial Narrow"/>
          <w:color w:val="auto"/>
          <w:sz w:val="20"/>
          <w:szCs w:val="22"/>
        </w:rPr>
        <w:t xml:space="preserve">5.1. </w:t>
      </w:r>
      <w:r>
        <w:rPr>
          <w:rFonts w:ascii="Arial Narrow" w:hAnsi="Arial Narrow"/>
          <w:color w:val="auto"/>
          <w:sz w:val="20"/>
          <w:szCs w:val="22"/>
        </w:rPr>
        <w:tab/>
        <w:t>Ogólne zasady wykonywania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Wykonawca przedstawi Inspektorowi Nadzoru do akceptacji projekt organizacji i harmonogram robót, uwzględniające warunki w jakich wykonywane będą roboty związane z frezowaniem nawierzchni bitumicznej na zimno.</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Ogólne zasady wykonywania robót podano w SST </w:t>
      </w:r>
      <w:r w:rsidR="007909D0">
        <w:rPr>
          <w:rFonts w:ascii="Arial Narrow" w:hAnsi="Arial Narrow"/>
          <w:color w:val="auto"/>
          <w:spacing w:val="0"/>
          <w:sz w:val="20"/>
          <w:szCs w:val="22"/>
        </w:rPr>
        <w:t>D.</w:t>
      </w:r>
      <w:r>
        <w:rPr>
          <w:rFonts w:ascii="Arial Narrow" w:hAnsi="Arial Narrow"/>
          <w:color w:val="auto"/>
          <w:spacing w:val="0"/>
          <w:sz w:val="20"/>
          <w:szCs w:val="22"/>
        </w:rPr>
        <w:t>00.00.00 “Wymagania ogólne”.</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Bullet"/>
        <w:spacing w:after="20"/>
        <w:rPr>
          <w:rFonts w:ascii="Arial Narrow" w:hAnsi="Arial Narrow"/>
          <w:color w:val="auto"/>
          <w:sz w:val="20"/>
          <w:szCs w:val="22"/>
        </w:rPr>
      </w:pPr>
      <w:r>
        <w:rPr>
          <w:rFonts w:ascii="Arial Narrow" w:hAnsi="Arial Narrow"/>
          <w:color w:val="auto"/>
          <w:sz w:val="20"/>
          <w:szCs w:val="22"/>
        </w:rPr>
        <w:t xml:space="preserve">5.2. </w:t>
      </w:r>
      <w:r>
        <w:rPr>
          <w:rFonts w:ascii="Arial Narrow" w:hAnsi="Arial Narrow"/>
          <w:color w:val="auto"/>
          <w:sz w:val="20"/>
          <w:szCs w:val="22"/>
        </w:rPr>
        <w:tab/>
        <w:t>Wykonanie frezowania</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Frezowanie nawierzchni bitumicznej na zimno należy wykonać na powierzchniach określonych w Dokumentacji Projektowej.</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Do frezowania należy użyć frezarkę sterowaną elektronicznie, względem ustalonego poziomu odniesienia, zachowując spadki poprzeczne i niweletę drogi oraz równość powierzchni określoną j.n. </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Frezowanie nawierzchni na całej szerokości jezdni należy wykonać frezarką o szerokości bębna frezującego min. </w:t>
      </w:r>
      <w:smartTag w:uri="urn:schemas-microsoft-com:office:smarttags" w:element="metricconverter">
        <w:smartTagPr>
          <w:attr w:name="ProductID" w:val="1800 mm"/>
        </w:smartTagPr>
        <w:r>
          <w:rPr>
            <w:rFonts w:ascii="Arial Narrow" w:hAnsi="Arial Narrow"/>
            <w:color w:val="auto"/>
            <w:spacing w:val="0"/>
            <w:sz w:val="20"/>
            <w:szCs w:val="22"/>
          </w:rPr>
          <w:t>1800 mm</w:t>
        </w:r>
      </w:smartTag>
      <w:r>
        <w:rPr>
          <w:rFonts w:ascii="Arial Narrow" w:hAnsi="Arial Narrow"/>
          <w:color w:val="auto"/>
          <w:spacing w:val="0"/>
          <w:sz w:val="20"/>
          <w:szCs w:val="22"/>
        </w:rPr>
        <w:t xml:space="preserve">. Nawierzchnia powinna być sfrezowana na głębokość projektowaną z dokładnością </w:t>
      </w:r>
      <w:r>
        <w:rPr>
          <w:rFonts w:ascii="Arial Narrow" w:hAnsi="Arial Narrow"/>
          <w:color w:val="auto"/>
          <w:spacing w:val="0"/>
          <w:sz w:val="20"/>
          <w:szCs w:val="22"/>
        </w:rPr>
        <w:sym w:font="Symbol" w:char="F0B1"/>
      </w:r>
      <w:r>
        <w:rPr>
          <w:rFonts w:ascii="Arial Narrow" w:hAnsi="Arial Narrow"/>
          <w:color w:val="auto"/>
          <w:spacing w:val="0"/>
          <w:sz w:val="20"/>
          <w:szCs w:val="22"/>
        </w:rPr>
        <w:t xml:space="preserve"> </w:t>
      </w:r>
      <w:smartTag w:uri="urn:schemas-microsoft-com:office:smarttags" w:element="metricconverter">
        <w:smartTagPr>
          <w:attr w:name="ProductID" w:val="5 mm"/>
        </w:smartTagPr>
        <w:r>
          <w:rPr>
            <w:rFonts w:ascii="Arial Narrow" w:hAnsi="Arial Narrow"/>
            <w:color w:val="auto"/>
            <w:spacing w:val="0"/>
            <w:sz w:val="20"/>
            <w:szCs w:val="22"/>
          </w:rPr>
          <w:t>5 mm</w:t>
        </w:r>
      </w:smartTag>
      <w:r>
        <w:rPr>
          <w:rFonts w:ascii="Arial Narrow" w:hAnsi="Arial Narrow"/>
          <w:color w:val="auto"/>
          <w:spacing w:val="0"/>
          <w:sz w:val="20"/>
          <w:szCs w:val="22"/>
        </w:rPr>
        <w: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Nierówności sfrezowanej powierzchni mierzone 4-metrową łatą zgodnie z BN-68/8931</w:t>
      </w:r>
      <w:r>
        <w:rPr>
          <w:rFonts w:ascii="Arial Narrow" w:hAnsi="Arial Narrow"/>
          <w:color w:val="auto"/>
          <w:spacing w:val="0"/>
          <w:sz w:val="20"/>
          <w:szCs w:val="22"/>
        </w:rPr>
        <w:softHyphen/>
        <w:t xml:space="preserve">-04 [1], nie powinny wynosić więcej niż </w:t>
      </w:r>
      <w:smartTag w:uri="urn:schemas-microsoft-com:office:smarttags" w:element="metricconverter">
        <w:smartTagPr>
          <w:attr w:name="ProductID" w:val="6 mm"/>
        </w:smartTagPr>
        <w:r>
          <w:rPr>
            <w:rFonts w:ascii="Arial Narrow" w:hAnsi="Arial Narrow"/>
            <w:color w:val="auto"/>
            <w:spacing w:val="0"/>
            <w:sz w:val="20"/>
            <w:szCs w:val="22"/>
          </w:rPr>
          <w:t>6 mm</w:t>
        </w:r>
      </w:smartTag>
      <w:r>
        <w:rPr>
          <w:rFonts w:ascii="Arial Narrow" w:hAnsi="Arial Narrow"/>
          <w:color w:val="auto"/>
          <w:spacing w:val="0"/>
          <w:sz w:val="20"/>
          <w:szCs w:val="22"/>
        </w:rPr>
        <w:t xml:space="preserve">. </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Frezy nie powinny być nadmiernie zużyte aby powierzchnia po frezowaniu nie była zbyt chropowata. </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Styk sąsiednich przejść frezarki powinien być możliwie na tym samym poziomie; dopuszczalna różnica poziomów może wynosić </w:t>
      </w:r>
      <w:r>
        <w:rPr>
          <w:rFonts w:ascii="Arial Narrow" w:hAnsi="Arial Narrow"/>
          <w:color w:val="auto"/>
          <w:spacing w:val="0"/>
          <w:sz w:val="20"/>
          <w:szCs w:val="22"/>
        </w:rPr>
        <w:sym w:font="Symbol" w:char="F0B1"/>
      </w:r>
      <w:r>
        <w:rPr>
          <w:rFonts w:ascii="Arial Narrow" w:hAnsi="Arial Narrow"/>
          <w:color w:val="auto"/>
          <w:spacing w:val="0"/>
          <w:sz w:val="20"/>
          <w:szCs w:val="22"/>
        </w:rPr>
        <w:t xml:space="preserve"> </w:t>
      </w:r>
      <w:smartTag w:uri="urn:schemas-microsoft-com:office:smarttags" w:element="metricconverter">
        <w:smartTagPr>
          <w:attr w:name="ProductID" w:val="3,0 mm"/>
        </w:smartTagPr>
        <w:r>
          <w:rPr>
            <w:rFonts w:ascii="Arial Narrow" w:hAnsi="Arial Narrow"/>
            <w:color w:val="auto"/>
            <w:spacing w:val="0"/>
            <w:sz w:val="20"/>
            <w:szCs w:val="22"/>
          </w:rPr>
          <w:t>3,0 mm</w:t>
        </w:r>
      </w:smartTag>
      <w:r>
        <w:rPr>
          <w:rFonts w:ascii="Arial Narrow" w:hAnsi="Arial Narrow"/>
          <w:color w:val="auto"/>
          <w:spacing w:val="0"/>
          <w:sz w:val="20"/>
          <w:szCs w:val="22"/>
        </w:rPr>
        <w: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W miejscach, gdzie grubość przewidywanych </w:t>
      </w:r>
      <w:proofErr w:type="spellStart"/>
      <w:r>
        <w:rPr>
          <w:rFonts w:ascii="Arial Narrow" w:hAnsi="Arial Narrow"/>
          <w:color w:val="auto"/>
          <w:spacing w:val="0"/>
          <w:sz w:val="20"/>
          <w:szCs w:val="22"/>
        </w:rPr>
        <w:t>wyrównań</w:t>
      </w:r>
      <w:proofErr w:type="spellEnd"/>
      <w:r>
        <w:rPr>
          <w:rFonts w:ascii="Arial Narrow" w:hAnsi="Arial Narrow"/>
          <w:color w:val="auto"/>
          <w:spacing w:val="0"/>
          <w:sz w:val="20"/>
          <w:szCs w:val="22"/>
        </w:rPr>
        <w:t xml:space="preserve"> klinem schodzi do zera, w ramach frezowania </w:t>
      </w:r>
      <w:proofErr w:type="spellStart"/>
      <w:r>
        <w:rPr>
          <w:rFonts w:ascii="Arial Narrow" w:hAnsi="Arial Narrow"/>
          <w:color w:val="auto"/>
          <w:spacing w:val="0"/>
          <w:sz w:val="20"/>
          <w:szCs w:val="22"/>
        </w:rPr>
        <w:t>uszarstniającego</w:t>
      </w:r>
      <w:proofErr w:type="spellEnd"/>
      <w:r>
        <w:rPr>
          <w:rFonts w:ascii="Arial Narrow" w:hAnsi="Arial Narrow"/>
          <w:color w:val="auto"/>
          <w:spacing w:val="0"/>
          <w:sz w:val="20"/>
          <w:szCs w:val="22"/>
        </w:rPr>
        <w:t>, należy odpowiednio zwiększyć głębokość frezowania.</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Po zakończeniu frezowania, powierzchnia po tej czynności powinna być oczyszczona tego samego dnia.</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Uzyskany destrukt należy </w:t>
      </w:r>
      <w:proofErr w:type="spellStart"/>
      <w:r>
        <w:rPr>
          <w:rFonts w:ascii="Arial Narrow" w:hAnsi="Arial Narrow"/>
          <w:color w:val="auto"/>
          <w:spacing w:val="0"/>
          <w:sz w:val="20"/>
          <w:szCs w:val="22"/>
        </w:rPr>
        <w:t>przekruszyć</w:t>
      </w:r>
      <w:proofErr w:type="spellEnd"/>
      <w:r>
        <w:rPr>
          <w:rFonts w:ascii="Arial Narrow" w:hAnsi="Arial Narrow"/>
          <w:color w:val="auto"/>
          <w:spacing w:val="0"/>
          <w:sz w:val="20"/>
          <w:szCs w:val="22"/>
        </w:rPr>
        <w:t>, przetransportować, rozłożyć i zagęścić zgodnie z decyzją Zamawiającego.</w:t>
      </w:r>
    </w:p>
    <w:p w:rsidR="00B7275F" w:rsidRDefault="00B7275F">
      <w:pPr>
        <w:pStyle w:val="Tekstpodstawowy"/>
        <w:spacing w:after="0" w:line="24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6. </w:t>
      </w:r>
      <w:r>
        <w:rPr>
          <w:rFonts w:ascii="Arial Narrow" w:hAnsi="Arial Narrow"/>
          <w:color w:val="auto"/>
          <w:sz w:val="20"/>
          <w:szCs w:val="22"/>
        </w:rPr>
        <w:tab/>
        <w:t>KONTROLA JAKOŚCI ROBÓT</w:t>
      </w:r>
    </w:p>
    <w:p w:rsidR="00B7275F" w:rsidRDefault="00B7275F">
      <w:pPr>
        <w:pStyle w:val="Bullet"/>
        <w:spacing w:after="20"/>
        <w:rPr>
          <w:rFonts w:ascii="Arial Narrow" w:hAnsi="Arial Narrow"/>
          <w:color w:val="auto"/>
          <w:sz w:val="20"/>
          <w:szCs w:val="22"/>
        </w:rPr>
      </w:pPr>
      <w:r>
        <w:rPr>
          <w:rFonts w:ascii="Arial Narrow" w:hAnsi="Arial Narrow"/>
          <w:color w:val="auto"/>
          <w:sz w:val="20"/>
          <w:szCs w:val="22"/>
        </w:rPr>
        <w:t xml:space="preserve">6.1. </w:t>
      </w:r>
      <w:r>
        <w:rPr>
          <w:rFonts w:ascii="Arial Narrow" w:hAnsi="Arial Narrow"/>
          <w:color w:val="auto"/>
          <w:sz w:val="20"/>
          <w:szCs w:val="22"/>
        </w:rPr>
        <w:tab/>
        <w:t>Ogólne zasady kontroli jakości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Ogólne zasady kontroli jakości robót podano w SST </w:t>
      </w:r>
      <w:r w:rsidR="007909D0">
        <w:rPr>
          <w:rFonts w:ascii="Arial Narrow" w:hAnsi="Arial Narrow"/>
          <w:color w:val="auto"/>
          <w:spacing w:val="0"/>
          <w:sz w:val="20"/>
          <w:szCs w:val="22"/>
        </w:rPr>
        <w:t>D.</w:t>
      </w:r>
      <w:r>
        <w:rPr>
          <w:rFonts w:ascii="Arial Narrow" w:hAnsi="Arial Narrow"/>
          <w:color w:val="auto"/>
          <w:spacing w:val="0"/>
          <w:sz w:val="20"/>
          <w:szCs w:val="22"/>
        </w:rPr>
        <w:t>00.00.00 “Wymagania ogólne”.</w:t>
      </w:r>
    </w:p>
    <w:p w:rsidR="00B7275F" w:rsidRDefault="00B7275F">
      <w:pPr>
        <w:pStyle w:val="Tekstpodstawowy"/>
        <w:spacing w:after="0"/>
        <w:rPr>
          <w:rFonts w:ascii="Arial Narrow" w:hAnsi="Arial Narrow"/>
          <w:color w:val="auto"/>
          <w:spacing w:val="0"/>
          <w:sz w:val="20"/>
          <w:szCs w:val="22"/>
        </w:rPr>
      </w:pPr>
    </w:p>
    <w:p w:rsidR="00B7275F" w:rsidRDefault="00B7275F">
      <w:pPr>
        <w:pStyle w:val="Bullet"/>
        <w:spacing w:after="20"/>
        <w:rPr>
          <w:rFonts w:ascii="Arial Narrow" w:hAnsi="Arial Narrow"/>
          <w:color w:val="auto"/>
          <w:sz w:val="20"/>
          <w:szCs w:val="22"/>
        </w:rPr>
      </w:pPr>
      <w:r>
        <w:rPr>
          <w:rFonts w:ascii="Arial Narrow" w:hAnsi="Arial Narrow"/>
          <w:color w:val="auto"/>
          <w:sz w:val="20"/>
          <w:szCs w:val="22"/>
        </w:rPr>
        <w:t xml:space="preserve">6.2. </w:t>
      </w:r>
      <w:r>
        <w:rPr>
          <w:rFonts w:ascii="Arial Narrow" w:hAnsi="Arial Narrow"/>
          <w:color w:val="auto"/>
          <w:sz w:val="20"/>
          <w:szCs w:val="22"/>
        </w:rPr>
        <w:tab/>
        <w:t>Kontrola jakości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Kontrola jakości robót podczas frezowania nawierzchni na zimno powinna obejmować pomiary określone w tablicy 1.</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Tekstpodstawowy"/>
        <w:spacing w:after="120"/>
        <w:jc w:val="center"/>
        <w:rPr>
          <w:rFonts w:ascii="Arial Narrow" w:hAnsi="Arial Narrow"/>
          <w:color w:val="auto"/>
          <w:spacing w:val="0"/>
          <w:sz w:val="20"/>
          <w:szCs w:val="22"/>
        </w:rPr>
      </w:pPr>
      <w:r>
        <w:rPr>
          <w:rFonts w:ascii="Arial Narrow" w:hAnsi="Arial Narrow"/>
          <w:b/>
          <w:color w:val="auto"/>
          <w:spacing w:val="0"/>
          <w:sz w:val="20"/>
          <w:szCs w:val="22"/>
        </w:rPr>
        <w:t>Tablica 1.   Zakres i częstotliwość badań kontrolnych przy frezowaniu nawierzchni na zimno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419"/>
        <w:gridCol w:w="4527"/>
      </w:tblGrid>
      <w:tr w:rsidR="00B7275F">
        <w:trPr>
          <w:jc w:val="center"/>
        </w:trPr>
        <w:tc>
          <w:tcPr>
            <w:tcW w:w="637" w:type="dxa"/>
            <w:tcBorders>
              <w:top w:val="single" w:sz="18" w:space="0" w:color="auto"/>
              <w:left w:val="single" w:sz="18" w:space="0" w:color="auto"/>
              <w:bottom w:val="single" w:sz="12" w:space="0" w:color="auto"/>
              <w:right w:val="single" w:sz="6" w:space="0" w:color="auto"/>
            </w:tcBorders>
          </w:tcPr>
          <w:p w:rsidR="00B7275F" w:rsidRDefault="00B7275F">
            <w:pPr>
              <w:pStyle w:val="Standardowy1"/>
              <w:jc w:val="center"/>
              <w:rPr>
                <w:rFonts w:ascii="Arial Narrow" w:hAnsi="Arial Narrow"/>
                <w:b/>
                <w:szCs w:val="22"/>
              </w:rPr>
            </w:pPr>
            <w:r>
              <w:rPr>
                <w:rFonts w:ascii="Arial Narrow" w:hAnsi="Arial Narrow"/>
                <w:b/>
                <w:szCs w:val="22"/>
              </w:rPr>
              <w:t>Lp.</w:t>
            </w:r>
          </w:p>
        </w:tc>
        <w:tc>
          <w:tcPr>
            <w:tcW w:w="2419" w:type="dxa"/>
            <w:tcBorders>
              <w:top w:val="single" w:sz="18" w:space="0" w:color="auto"/>
              <w:left w:val="single" w:sz="6" w:space="0" w:color="auto"/>
              <w:bottom w:val="single" w:sz="12" w:space="0" w:color="auto"/>
              <w:right w:val="single" w:sz="6" w:space="0" w:color="auto"/>
            </w:tcBorders>
          </w:tcPr>
          <w:p w:rsidR="00B7275F" w:rsidRDefault="00B7275F">
            <w:pPr>
              <w:pStyle w:val="Standardowy1"/>
              <w:jc w:val="center"/>
              <w:rPr>
                <w:rFonts w:ascii="Arial Narrow" w:hAnsi="Arial Narrow"/>
                <w:b/>
                <w:szCs w:val="22"/>
              </w:rPr>
            </w:pPr>
            <w:r>
              <w:rPr>
                <w:rFonts w:ascii="Arial Narrow" w:hAnsi="Arial Narrow"/>
                <w:b/>
                <w:szCs w:val="22"/>
              </w:rPr>
              <w:t>Właściwości</w:t>
            </w:r>
          </w:p>
        </w:tc>
        <w:tc>
          <w:tcPr>
            <w:tcW w:w="4527" w:type="dxa"/>
            <w:tcBorders>
              <w:top w:val="single" w:sz="18" w:space="0" w:color="auto"/>
              <w:left w:val="single" w:sz="6" w:space="0" w:color="auto"/>
              <w:bottom w:val="single" w:sz="12" w:space="0" w:color="auto"/>
              <w:right w:val="single" w:sz="18" w:space="0" w:color="auto"/>
            </w:tcBorders>
          </w:tcPr>
          <w:p w:rsidR="00B7275F" w:rsidRDefault="00B7275F">
            <w:pPr>
              <w:pStyle w:val="Standardowy1"/>
              <w:jc w:val="center"/>
              <w:rPr>
                <w:rFonts w:ascii="Arial Narrow" w:hAnsi="Arial Narrow"/>
                <w:b/>
                <w:szCs w:val="22"/>
              </w:rPr>
            </w:pPr>
            <w:r>
              <w:rPr>
                <w:rFonts w:ascii="Arial Narrow" w:hAnsi="Arial Narrow"/>
                <w:b/>
                <w:szCs w:val="22"/>
              </w:rPr>
              <w:t>Minimalna częstotliwość badań kontrolnych</w:t>
            </w:r>
          </w:p>
        </w:tc>
      </w:tr>
      <w:tr w:rsidR="00B7275F">
        <w:trPr>
          <w:jc w:val="center"/>
        </w:trPr>
        <w:tc>
          <w:tcPr>
            <w:tcW w:w="637" w:type="dxa"/>
            <w:tcBorders>
              <w:top w:val="nil"/>
              <w:left w:val="single" w:sz="18" w:space="0" w:color="auto"/>
              <w:bottom w:val="single" w:sz="6" w:space="0" w:color="auto"/>
              <w:right w:val="single" w:sz="6" w:space="0" w:color="auto"/>
            </w:tcBorders>
          </w:tcPr>
          <w:p w:rsidR="00B7275F" w:rsidRDefault="00B7275F">
            <w:pPr>
              <w:pStyle w:val="Standardowy1"/>
              <w:jc w:val="center"/>
              <w:rPr>
                <w:rFonts w:ascii="Arial Narrow" w:hAnsi="Arial Narrow"/>
                <w:szCs w:val="22"/>
              </w:rPr>
            </w:pPr>
            <w:r>
              <w:rPr>
                <w:rFonts w:ascii="Arial Narrow" w:hAnsi="Arial Narrow"/>
                <w:szCs w:val="22"/>
              </w:rPr>
              <w:t>1.</w:t>
            </w:r>
          </w:p>
        </w:tc>
        <w:tc>
          <w:tcPr>
            <w:tcW w:w="2419" w:type="dxa"/>
            <w:tcBorders>
              <w:top w:val="nil"/>
              <w:left w:val="single" w:sz="6" w:space="0" w:color="auto"/>
              <w:bottom w:val="single" w:sz="6" w:space="0" w:color="auto"/>
              <w:right w:val="single" w:sz="6" w:space="0" w:color="auto"/>
            </w:tcBorders>
          </w:tcPr>
          <w:p w:rsidR="00B7275F" w:rsidRDefault="00B7275F">
            <w:pPr>
              <w:pStyle w:val="Standardowy1"/>
              <w:rPr>
                <w:rFonts w:ascii="Arial Narrow" w:hAnsi="Arial Narrow"/>
                <w:szCs w:val="22"/>
              </w:rPr>
            </w:pPr>
            <w:r>
              <w:rPr>
                <w:rFonts w:ascii="Arial Narrow" w:hAnsi="Arial Narrow"/>
                <w:szCs w:val="22"/>
              </w:rPr>
              <w:t>Równość podłużna</w:t>
            </w:r>
          </w:p>
        </w:tc>
        <w:tc>
          <w:tcPr>
            <w:tcW w:w="4527" w:type="dxa"/>
            <w:tcBorders>
              <w:top w:val="nil"/>
              <w:left w:val="single" w:sz="6" w:space="0" w:color="auto"/>
              <w:bottom w:val="single" w:sz="6" w:space="0" w:color="auto"/>
              <w:right w:val="single" w:sz="18" w:space="0" w:color="auto"/>
            </w:tcBorders>
          </w:tcPr>
          <w:p w:rsidR="00B7275F" w:rsidRDefault="00B7275F">
            <w:pPr>
              <w:pStyle w:val="Standardowy1"/>
              <w:jc w:val="center"/>
              <w:rPr>
                <w:rFonts w:ascii="Arial Narrow" w:hAnsi="Arial Narrow"/>
                <w:szCs w:val="22"/>
              </w:rPr>
            </w:pPr>
            <w:r>
              <w:rPr>
                <w:rFonts w:ascii="Arial Narrow" w:hAnsi="Arial Narrow"/>
                <w:szCs w:val="22"/>
              </w:rPr>
              <w:t xml:space="preserve">Łatą 4-metrową co </w:t>
            </w:r>
            <w:smartTag w:uri="urn:schemas-microsoft-com:office:smarttags" w:element="metricconverter">
              <w:smartTagPr>
                <w:attr w:name="ProductID" w:val="20 m"/>
              </w:smartTagPr>
              <w:r>
                <w:rPr>
                  <w:rFonts w:ascii="Arial Narrow" w:hAnsi="Arial Narrow"/>
                  <w:szCs w:val="22"/>
                </w:rPr>
                <w:t>20 m</w:t>
              </w:r>
            </w:smartTag>
          </w:p>
        </w:tc>
      </w:tr>
      <w:tr w:rsidR="00B7275F">
        <w:trPr>
          <w:jc w:val="center"/>
        </w:trPr>
        <w:tc>
          <w:tcPr>
            <w:tcW w:w="637" w:type="dxa"/>
            <w:tcBorders>
              <w:top w:val="single" w:sz="6" w:space="0" w:color="auto"/>
              <w:left w:val="single" w:sz="18" w:space="0" w:color="auto"/>
              <w:bottom w:val="single" w:sz="6" w:space="0" w:color="auto"/>
              <w:right w:val="single" w:sz="6" w:space="0" w:color="auto"/>
            </w:tcBorders>
          </w:tcPr>
          <w:p w:rsidR="00B7275F" w:rsidRDefault="00B7275F">
            <w:pPr>
              <w:pStyle w:val="Standardowy1"/>
              <w:jc w:val="center"/>
              <w:rPr>
                <w:rFonts w:ascii="Arial Narrow" w:hAnsi="Arial Narrow"/>
                <w:szCs w:val="22"/>
              </w:rPr>
            </w:pPr>
            <w:r>
              <w:rPr>
                <w:rFonts w:ascii="Arial Narrow" w:hAnsi="Arial Narrow"/>
                <w:szCs w:val="22"/>
              </w:rPr>
              <w:t>2.</w:t>
            </w:r>
          </w:p>
        </w:tc>
        <w:tc>
          <w:tcPr>
            <w:tcW w:w="2419" w:type="dxa"/>
            <w:tcBorders>
              <w:top w:val="single" w:sz="6" w:space="0" w:color="auto"/>
              <w:left w:val="single" w:sz="6" w:space="0" w:color="auto"/>
              <w:bottom w:val="single" w:sz="6" w:space="0" w:color="auto"/>
              <w:right w:val="single" w:sz="6" w:space="0" w:color="auto"/>
            </w:tcBorders>
          </w:tcPr>
          <w:p w:rsidR="00B7275F" w:rsidRDefault="00B7275F">
            <w:pPr>
              <w:pStyle w:val="Standardowy1"/>
              <w:rPr>
                <w:rFonts w:ascii="Arial Narrow" w:hAnsi="Arial Narrow"/>
                <w:szCs w:val="22"/>
              </w:rPr>
            </w:pPr>
            <w:r>
              <w:rPr>
                <w:rFonts w:ascii="Arial Narrow" w:hAnsi="Arial Narrow"/>
                <w:szCs w:val="22"/>
              </w:rPr>
              <w:t>Równość poprzeczna</w:t>
            </w:r>
          </w:p>
        </w:tc>
        <w:tc>
          <w:tcPr>
            <w:tcW w:w="4527" w:type="dxa"/>
            <w:tcBorders>
              <w:top w:val="single" w:sz="6" w:space="0" w:color="auto"/>
              <w:left w:val="single" w:sz="6" w:space="0" w:color="auto"/>
              <w:bottom w:val="single" w:sz="6" w:space="0" w:color="auto"/>
              <w:right w:val="single" w:sz="18" w:space="0" w:color="auto"/>
            </w:tcBorders>
          </w:tcPr>
          <w:p w:rsidR="00B7275F" w:rsidRDefault="00B7275F">
            <w:pPr>
              <w:pStyle w:val="Standardowy1"/>
              <w:jc w:val="center"/>
              <w:rPr>
                <w:rFonts w:ascii="Arial Narrow" w:hAnsi="Arial Narrow"/>
                <w:szCs w:val="22"/>
              </w:rPr>
            </w:pPr>
            <w:r>
              <w:rPr>
                <w:rFonts w:ascii="Arial Narrow" w:hAnsi="Arial Narrow"/>
                <w:szCs w:val="22"/>
              </w:rPr>
              <w:t xml:space="preserve">Łatą co </w:t>
            </w:r>
            <w:smartTag w:uri="urn:schemas-microsoft-com:office:smarttags" w:element="metricconverter">
              <w:smartTagPr>
                <w:attr w:name="ProductID" w:val="20 m"/>
              </w:smartTagPr>
              <w:r>
                <w:rPr>
                  <w:rFonts w:ascii="Arial Narrow" w:hAnsi="Arial Narrow"/>
                  <w:szCs w:val="22"/>
                </w:rPr>
                <w:t>20 m</w:t>
              </w:r>
            </w:smartTag>
          </w:p>
        </w:tc>
      </w:tr>
      <w:tr w:rsidR="00B7275F">
        <w:trPr>
          <w:jc w:val="center"/>
        </w:trPr>
        <w:tc>
          <w:tcPr>
            <w:tcW w:w="637" w:type="dxa"/>
            <w:tcBorders>
              <w:top w:val="single" w:sz="6" w:space="0" w:color="auto"/>
              <w:left w:val="single" w:sz="18" w:space="0" w:color="auto"/>
              <w:bottom w:val="single" w:sz="6" w:space="0" w:color="auto"/>
              <w:right w:val="single" w:sz="6" w:space="0" w:color="auto"/>
            </w:tcBorders>
          </w:tcPr>
          <w:p w:rsidR="00B7275F" w:rsidRDefault="00B7275F">
            <w:pPr>
              <w:pStyle w:val="Standardowy1"/>
              <w:jc w:val="center"/>
              <w:rPr>
                <w:rFonts w:ascii="Arial Narrow" w:hAnsi="Arial Narrow"/>
                <w:szCs w:val="22"/>
              </w:rPr>
            </w:pPr>
            <w:r>
              <w:rPr>
                <w:rFonts w:ascii="Arial Narrow" w:hAnsi="Arial Narrow"/>
                <w:szCs w:val="22"/>
              </w:rPr>
              <w:t>3.</w:t>
            </w:r>
          </w:p>
        </w:tc>
        <w:tc>
          <w:tcPr>
            <w:tcW w:w="2419" w:type="dxa"/>
            <w:tcBorders>
              <w:top w:val="single" w:sz="6" w:space="0" w:color="auto"/>
              <w:left w:val="single" w:sz="6" w:space="0" w:color="auto"/>
              <w:bottom w:val="single" w:sz="6" w:space="0" w:color="auto"/>
              <w:right w:val="single" w:sz="6" w:space="0" w:color="auto"/>
            </w:tcBorders>
          </w:tcPr>
          <w:p w:rsidR="00B7275F" w:rsidRDefault="00B7275F">
            <w:pPr>
              <w:pStyle w:val="Standardowy1"/>
              <w:rPr>
                <w:rFonts w:ascii="Arial Narrow" w:hAnsi="Arial Narrow"/>
                <w:szCs w:val="22"/>
              </w:rPr>
            </w:pPr>
            <w:r>
              <w:rPr>
                <w:rFonts w:ascii="Arial Narrow" w:hAnsi="Arial Narrow"/>
                <w:szCs w:val="22"/>
              </w:rPr>
              <w:t>Spadki poprzeczne</w:t>
            </w:r>
          </w:p>
        </w:tc>
        <w:tc>
          <w:tcPr>
            <w:tcW w:w="4527" w:type="dxa"/>
            <w:tcBorders>
              <w:top w:val="single" w:sz="6" w:space="0" w:color="auto"/>
              <w:left w:val="single" w:sz="6" w:space="0" w:color="auto"/>
              <w:bottom w:val="single" w:sz="6" w:space="0" w:color="auto"/>
              <w:right w:val="single" w:sz="18" w:space="0" w:color="auto"/>
            </w:tcBorders>
          </w:tcPr>
          <w:p w:rsidR="00B7275F" w:rsidRDefault="00B7275F">
            <w:pPr>
              <w:pStyle w:val="Standardowy1"/>
              <w:jc w:val="center"/>
              <w:rPr>
                <w:rFonts w:ascii="Arial Narrow" w:hAnsi="Arial Narrow"/>
                <w:szCs w:val="22"/>
              </w:rPr>
            </w:pPr>
            <w:r>
              <w:rPr>
                <w:rFonts w:ascii="Arial Narrow" w:hAnsi="Arial Narrow"/>
                <w:szCs w:val="22"/>
              </w:rPr>
              <w:t xml:space="preserve">Co </w:t>
            </w:r>
            <w:smartTag w:uri="urn:schemas-microsoft-com:office:smarttags" w:element="metricconverter">
              <w:smartTagPr>
                <w:attr w:name="ProductID" w:val="50 m"/>
              </w:smartTagPr>
              <w:r>
                <w:rPr>
                  <w:rFonts w:ascii="Arial Narrow" w:hAnsi="Arial Narrow"/>
                  <w:szCs w:val="22"/>
                </w:rPr>
                <w:t>50 m</w:t>
              </w:r>
            </w:smartTag>
          </w:p>
        </w:tc>
      </w:tr>
      <w:tr w:rsidR="00B7275F">
        <w:trPr>
          <w:jc w:val="center"/>
        </w:trPr>
        <w:tc>
          <w:tcPr>
            <w:tcW w:w="637" w:type="dxa"/>
            <w:tcBorders>
              <w:top w:val="single" w:sz="6" w:space="0" w:color="auto"/>
              <w:left w:val="single" w:sz="18" w:space="0" w:color="auto"/>
              <w:bottom w:val="single" w:sz="6" w:space="0" w:color="auto"/>
              <w:right w:val="single" w:sz="6" w:space="0" w:color="auto"/>
            </w:tcBorders>
          </w:tcPr>
          <w:p w:rsidR="00B7275F" w:rsidRDefault="00B7275F">
            <w:pPr>
              <w:pStyle w:val="Standardowy1"/>
              <w:jc w:val="center"/>
              <w:rPr>
                <w:rFonts w:ascii="Arial Narrow" w:hAnsi="Arial Narrow"/>
                <w:szCs w:val="22"/>
              </w:rPr>
            </w:pPr>
            <w:r>
              <w:rPr>
                <w:rFonts w:ascii="Arial Narrow" w:hAnsi="Arial Narrow"/>
                <w:szCs w:val="22"/>
              </w:rPr>
              <w:t>4.</w:t>
            </w:r>
          </w:p>
        </w:tc>
        <w:tc>
          <w:tcPr>
            <w:tcW w:w="2419" w:type="dxa"/>
            <w:tcBorders>
              <w:top w:val="single" w:sz="6" w:space="0" w:color="auto"/>
              <w:left w:val="single" w:sz="6" w:space="0" w:color="auto"/>
              <w:bottom w:val="nil"/>
              <w:right w:val="single" w:sz="6" w:space="0" w:color="auto"/>
            </w:tcBorders>
          </w:tcPr>
          <w:p w:rsidR="00B7275F" w:rsidRDefault="00B7275F">
            <w:pPr>
              <w:pStyle w:val="Standardowy1"/>
              <w:rPr>
                <w:rFonts w:ascii="Arial Narrow" w:hAnsi="Arial Narrow"/>
                <w:szCs w:val="22"/>
              </w:rPr>
            </w:pPr>
            <w:r>
              <w:rPr>
                <w:rFonts w:ascii="Arial Narrow" w:hAnsi="Arial Narrow"/>
                <w:szCs w:val="22"/>
              </w:rPr>
              <w:t>Szerokość frezowania</w:t>
            </w:r>
          </w:p>
        </w:tc>
        <w:tc>
          <w:tcPr>
            <w:tcW w:w="4527" w:type="dxa"/>
            <w:tcBorders>
              <w:top w:val="single" w:sz="6" w:space="0" w:color="auto"/>
              <w:left w:val="single" w:sz="6" w:space="0" w:color="auto"/>
              <w:bottom w:val="single" w:sz="6" w:space="0" w:color="auto"/>
              <w:right w:val="single" w:sz="18" w:space="0" w:color="auto"/>
            </w:tcBorders>
          </w:tcPr>
          <w:p w:rsidR="00B7275F" w:rsidRDefault="00B7275F">
            <w:pPr>
              <w:pStyle w:val="Standardowy1"/>
              <w:jc w:val="center"/>
              <w:rPr>
                <w:rFonts w:ascii="Arial Narrow" w:hAnsi="Arial Narrow"/>
                <w:szCs w:val="22"/>
              </w:rPr>
            </w:pPr>
            <w:r>
              <w:rPr>
                <w:rFonts w:ascii="Arial Narrow" w:hAnsi="Arial Narrow"/>
                <w:szCs w:val="22"/>
              </w:rPr>
              <w:t xml:space="preserve">Co </w:t>
            </w:r>
            <w:smartTag w:uri="urn:schemas-microsoft-com:office:smarttags" w:element="metricconverter">
              <w:smartTagPr>
                <w:attr w:name="ProductID" w:val="50 m"/>
              </w:smartTagPr>
              <w:r>
                <w:rPr>
                  <w:rFonts w:ascii="Arial Narrow" w:hAnsi="Arial Narrow"/>
                  <w:szCs w:val="22"/>
                </w:rPr>
                <w:t>50 m</w:t>
              </w:r>
            </w:smartTag>
          </w:p>
        </w:tc>
      </w:tr>
      <w:tr w:rsidR="00B7275F">
        <w:trPr>
          <w:jc w:val="center"/>
        </w:trPr>
        <w:tc>
          <w:tcPr>
            <w:tcW w:w="637" w:type="dxa"/>
            <w:tcBorders>
              <w:top w:val="single" w:sz="6" w:space="0" w:color="auto"/>
              <w:left w:val="single" w:sz="18" w:space="0" w:color="auto"/>
              <w:bottom w:val="single" w:sz="18" w:space="0" w:color="auto"/>
              <w:right w:val="single" w:sz="6" w:space="0" w:color="auto"/>
            </w:tcBorders>
          </w:tcPr>
          <w:p w:rsidR="00B7275F" w:rsidRDefault="00B7275F">
            <w:pPr>
              <w:pStyle w:val="Standardowy1"/>
              <w:jc w:val="center"/>
              <w:rPr>
                <w:rFonts w:ascii="Arial Narrow" w:hAnsi="Arial Narrow"/>
                <w:szCs w:val="22"/>
              </w:rPr>
            </w:pPr>
            <w:r>
              <w:rPr>
                <w:rFonts w:ascii="Arial Narrow" w:hAnsi="Arial Narrow"/>
                <w:szCs w:val="22"/>
              </w:rPr>
              <w:t>5.</w:t>
            </w:r>
          </w:p>
        </w:tc>
        <w:tc>
          <w:tcPr>
            <w:tcW w:w="2419" w:type="dxa"/>
            <w:tcBorders>
              <w:top w:val="single" w:sz="6" w:space="0" w:color="auto"/>
              <w:left w:val="single" w:sz="6" w:space="0" w:color="auto"/>
              <w:bottom w:val="single" w:sz="18" w:space="0" w:color="auto"/>
              <w:right w:val="single" w:sz="6" w:space="0" w:color="auto"/>
            </w:tcBorders>
          </w:tcPr>
          <w:p w:rsidR="00B7275F" w:rsidRDefault="00B7275F">
            <w:pPr>
              <w:pStyle w:val="Standardowy1"/>
              <w:rPr>
                <w:rFonts w:ascii="Arial Narrow" w:hAnsi="Arial Narrow"/>
                <w:szCs w:val="22"/>
              </w:rPr>
            </w:pPr>
            <w:r>
              <w:rPr>
                <w:rFonts w:ascii="Arial Narrow" w:hAnsi="Arial Narrow"/>
                <w:szCs w:val="22"/>
              </w:rPr>
              <w:t>Głębokość frezowania</w:t>
            </w:r>
          </w:p>
        </w:tc>
        <w:tc>
          <w:tcPr>
            <w:tcW w:w="4527" w:type="dxa"/>
            <w:tcBorders>
              <w:top w:val="single" w:sz="6" w:space="0" w:color="auto"/>
              <w:left w:val="single" w:sz="6" w:space="0" w:color="auto"/>
              <w:bottom w:val="single" w:sz="18" w:space="0" w:color="auto"/>
              <w:right w:val="single" w:sz="18" w:space="0" w:color="auto"/>
            </w:tcBorders>
          </w:tcPr>
          <w:p w:rsidR="00B7275F" w:rsidRDefault="00B7275F">
            <w:pPr>
              <w:pStyle w:val="Standardowy1"/>
              <w:jc w:val="center"/>
              <w:rPr>
                <w:rFonts w:ascii="Arial Narrow" w:hAnsi="Arial Narrow"/>
                <w:szCs w:val="22"/>
              </w:rPr>
            </w:pPr>
            <w:r>
              <w:rPr>
                <w:rFonts w:ascii="Arial Narrow" w:hAnsi="Arial Narrow"/>
                <w:szCs w:val="22"/>
              </w:rPr>
              <w:t>Na bieżąco</w:t>
            </w:r>
          </w:p>
        </w:tc>
      </w:tr>
    </w:tbl>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Dopuszczalne nierówności powierzchni po frezowaniu określono w pkt. 5.2.</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Spadek poprzeczny powierzchni po frezowaniu powinien być zgodny z określonym w Dokumentacji Projektowej, z tolerancją </w:t>
      </w:r>
      <w:r>
        <w:rPr>
          <w:rFonts w:ascii="Arial Narrow" w:hAnsi="Arial Narrow"/>
          <w:color w:val="auto"/>
          <w:spacing w:val="0"/>
          <w:sz w:val="20"/>
          <w:szCs w:val="22"/>
        </w:rPr>
        <w:sym w:font="Symbol" w:char="F0B1"/>
      </w:r>
      <w:r>
        <w:rPr>
          <w:rFonts w:ascii="Arial Narrow" w:hAnsi="Arial Narrow"/>
          <w:color w:val="auto"/>
          <w:spacing w:val="0"/>
          <w:sz w:val="20"/>
          <w:szCs w:val="22"/>
        </w:rPr>
        <w:t xml:space="preserve"> 0,5%.</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Szerokość frezowania powinna być zgodna z określoną w Dokumentacji Projektowej z dokładnością  </w:t>
      </w:r>
      <w:r>
        <w:rPr>
          <w:rFonts w:ascii="Arial Narrow" w:hAnsi="Arial Narrow"/>
          <w:color w:val="auto"/>
          <w:spacing w:val="0"/>
          <w:sz w:val="20"/>
          <w:szCs w:val="22"/>
        </w:rPr>
        <w:sym w:font="Symbol" w:char="F0B1"/>
      </w:r>
      <w:r>
        <w:rPr>
          <w:rFonts w:ascii="Arial Narrow" w:hAnsi="Arial Narrow"/>
          <w:color w:val="auto"/>
          <w:spacing w:val="0"/>
          <w:sz w:val="20"/>
          <w:szCs w:val="22"/>
        </w:rPr>
        <w:t xml:space="preserve"> </w:t>
      </w:r>
      <w:smartTag w:uri="urn:schemas-microsoft-com:office:smarttags" w:element="metricconverter">
        <w:smartTagPr>
          <w:attr w:name="ProductID" w:val="5 cm"/>
        </w:smartTagPr>
        <w:r>
          <w:rPr>
            <w:rFonts w:ascii="Arial Narrow" w:hAnsi="Arial Narrow"/>
            <w:color w:val="auto"/>
            <w:spacing w:val="0"/>
            <w:sz w:val="20"/>
            <w:szCs w:val="22"/>
          </w:rPr>
          <w:t>5 cm</w:t>
        </w:r>
      </w:smartTag>
      <w:r>
        <w:rPr>
          <w:rFonts w:ascii="Arial Narrow" w:hAnsi="Arial Narrow"/>
          <w:color w:val="auto"/>
          <w:spacing w:val="0"/>
          <w:sz w:val="20"/>
          <w:szCs w:val="22"/>
        </w:rPr>
        <w: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Głębokość frezowania powinna być zgodna z określoną w Dokumentacji Projektowej z dokładnością  </w:t>
      </w:r>
      <w:r>
        <w:rPr>
          <w:rFonts w:ascii="Arial Narrow" w:hAnsi="Arial Narrow"/>
          <w:color w:val="auto"/>
          <w:spacing w:val="0"/>
          <w:sz w:val="20"/>
          <w:szCs w:val="22"/>
        </w:rPr>
        <w:sym w:font="Symbol" w:char="F0B1"/>
      </w:r>
      <w:r>
        <w:rPr>
          <w:rFonts w:ascii="Arial Narrow" w:hAnsi="Arial Narrow"/>
          <w:color w:val="auto"/>
          <w:spacing w:val="0"/>
          <w:sz w:val="20"/>
          <w:szCs w:val="22"/>
        </w:rPr>
        <w:t xml:space="preserve"> </w:t>
      </w:r>
      <w:smartTag w:uri="urn:schemas-microsoft-com:office:smarttags" w:element="metricconverter">
        <w:smartTagPr>
          <w:attr w:name="ProductID" w:val="5 mm"/>
        </w:smartTagPr>
        <w:r>
          <w:rPr>
            <w:rFonts w:ascii="Arial Narrow" w:hAnsi="Arial Narrow"/>
            <w:color w:val="auto"/>
            <w:spacing w:val="0"/>
            <w:sz w:val="20"/>
            <w:szCs w:val="22"/>
          </w:rPr>
          <w:t>5 mm</w:t>
        </w:r>
      </w:smartTag>
      <w:r>
        <w:rPr>
          <w:rFonts w:ascii="Arial Narrow" w:hAnsi="Arial Narrow"/>
          <w:color w:val="auto"/>
          <w:spacing w:val="0"/>
          <w:sz w:val="20"/>
          <w:szCs w:val="22"/>
        </w:rPr>
        <w:t>.</w:t>
      </w:r>
    </w:p>
    <w:p w:rsidR="00B7275F" w:rsidRDefault="00B7275F">
      <w:pPr>
        <w:pStyle w:val="Tekstpodstawowy"/>
        <w:spacing w:after="0" w:line="24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7. </w:t>
      </w:r>
      <w:r>
        <w:rPr>
          <w:rFonts w:ascii="Arial Narrow" w:hAnsi="Arial Narrow"/>
          <w:color w:val="auto"/>
          <w:sz w:val="20"/>
          <w:szCs w:val="22"/>
        </w:rPr>
        <w:tab/>
        <w:t>OBMIAR ROBÓT</w:t>
      </w:r>
    </w:p>
    <w:p w:rsidR="00B7275F" w:rsidRDefault="00B7275F">
      <w:pPr>
        <w:pStyle w:val="Tekstpodstawowy"/>
        <w:spacing w:after="20"/>
        <w:rPr>
          <w:rFonts w:ascii="Arial Narrow" w:hAnsi="Arial Narrow"/>
          <w:b/>
          <w:color w:val="auto"/>
          <w:spacing w:val="0"/>
          <w:sz w:val="20"/>
          <w:szCs w:val="22"/>
        </w:rPr>
      </w:pPr>
      <w:r>
        <w:rPr>
          <w:rFonts w:ascii="Arial Narrow" w:hAnsi="Arial Narrow"/>
          <w:b/>
          <w:color w:val="auto"/>
          <w:spacing w:val="0"/>
          <w:sz w:val="20"/>
          <w:szCs w:val="22"/>
        </w:rPr>
        <w:t xml:space="preserve">7.1.    Ogólne zasady obmiaru robót </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Ogólne zasady obmiaru robót podano w SST </w:t>
      </w:r>
      <w:r w:rsidR="007909D0">
        <w:rPr>
          <w:rFonts w:ascii="Arial Narrow" w:hAnsi="Arial Narrow"/>
          <w:color w:val="auto"/>
          <w:spacing w:val="0"/>
          <w:sz w:val="20"/>
          <w:szCs w:val="22"/>
        </w:rPr>
        <w:t>D.</w:t>
      </w:r>
      <w:r>
        <w:rPr>
          <w:rFonts w:ascii="Arial Narrow" w:hAnsi="Arial Narrow"/>
          <w:color w:val="auto"/>
          <w:spacing w:val="0"/>
          <w:sz w:val="20"/>
          <w:szCs w:val="22"/>
        </w:rPr>
        <w:t>00.00.00 „Wymagania ogólne”.</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Tekstpodstawowy"/>
        <w:spacing w:after="20"/>
        <w:rPr>
          <w:rFonts w:ascii="Arial Narrow" w:hAnsi="Arial Narrow"/>
          <w:color w:val="auto"/>
          <w:spacing w:val="0"/>
          <w:sz w:val="20"/>
          <w:szCs w:val="22"/>
        </w:rPr>
      </w:pPr>
      <w:r>
        <w:rPr>
          <w:rFonts w:ascii="Arial Narrow" w:hAnsi="Arial Narrow"/>
          <w:b/>
          <w:color w:val="auto"/>
          <w:spacing w:val="0"/>
          <w:sz w:val="20"/>
          <w:szCs w:val="22"/>
        </w:rPr>
        <w:t>7.2.    Jednostka obmiarowa</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Jednostką obmiarową robót związanych z frezowaniem nawierzchni jest </w:t>
      </w:r>
      <w:smartTag w:uri="urn:schemas-microsoft-com:office:smarttags" w:element="metricconverter">
        <w:smartTagPr>
          <w:attr w:name="ProductID" w:val="1 m2"/>
        </w:smartTagPr>
        <w:r>
          <w:rPr>
            <w:rFonts w:ascii="Arial Narrow" w:hAnsi="Arial Narrow"/>
            <w:color w:val="auto"/>
            <w:spacing w:val="0"/>
            <w:sz w:val="20"/>
            <w:szCs w:val="22"/>
          </w:rPr>
          <w:t>1 m</w:t>
        </w:r>
        <w:r>
          <w:rPr>
            <w:rFonts w:ascii="Arial Narrow" w:hAnsi="Arial Narrow"/>
            <w:color w:val="auto"/>
            <w:spacing w:val="0"/>
            <w:sz w:val="20"/>
            <w:szCs w:val="22"/>
            <w:vertAlign w:val="superscript"/>
          </w:rPr>
          <w:t>2</w:t>
        </w:r>
      </w:smartTag>
      <w:r>
        <w:rPr>
          <w:rFonts w:ascii="Arial Narrow" w:hAnsi="Arial Narrow"/>
          <w:color w:val="auto"/>
          <w:spacing w:val="0"/>
          <w:sz w:val="20"/>
          <w:szCs w:val="22"/>
        </w:rPr>
        <w:t xml:space="preserve"> (metr kwadratowy) sfrezowanej nawierzchni na określoną głębokość.</w:t>
      </w:r>
    </w:p>
    <w:p w:rsidR="00B7275F" w:rsidRDefault="00B7275F">
      <w:pPr>
        <w:pStyle w:val="Tekstpodstawowy"/>
        <w:spacing w:after="0" w:line="22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8. </w:t>
      </w:r>
      <w:r>
        <w:rPr>
          <w:rFonts w:ascii="Arial Narrow" w:hAnsi="Arial Narrow"/>
          <w:color w:val="auto"/>
          <w:sz w:val="20"/>
          <w:szCs w:val="22"/>
        </w:rPr>
        <w:tab/>
        <w:t>ODBIÓR ROBÓT</w:t>
      </w:r>
    </w:p>
    <w:p w:rsidR="00B7275F" w:rsidRDefault="00B7275F">
      <w:pPr>
        <w:pStyle w:val="Tekstpodstawowy"/>
        <w:spacing w:after="20"/>
        <w:rPr>
          <w:rFonts w:ascii="Arial Narrow" w:hAnsi="Arial Narrow"/>
          <w:b/>
          <w:color w:val="auto"/>
          <w:spacing w:val="0"/>
          <w:sz w:val="20"/>
          <w:szCs w:val="22"/>
        </w:rPr>
      </w:pPr>
      <w:r>
        <w:rPr>
          <w:rFonts w:ascii="Arial Narrow" w:hAnsi="Arial Narrow"/>
          <w:b/>
          <w:color w:val="auto"/>
          <w:spacing w:val="0"/>
          <w:sz w:val="20"/>
          <w:szCs w:val="22"/>
        </w:rPr>
        <w:t>8.1.     Ogólne zasady odbioru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Ogólne zasady odbioru robót podano w SST </w:t>
      </w:r>
      <w:r w:rsidR="007909D0">
        <w:rPr>
          <w:rFonts w:ascii="Arial Narrow" w:hAnsi="Arial Narrow"/>
          <w:color w:val="auto"/>
          <w:spacing w:val="0"/>
          <w:sz w:val="20"/>
          <w:szCs w:val="22"/>
        </w:rPr>
        <w:t>D.</w:t>
      </w:r>
      <w:r>
        <w:rPr>
          <w:rFonts w:ascii="Arial Narrow" w:hAnsi="Arial Narrow"/>
          <w:color w:val="auto"/>
          <w:spacing w:val="0"/>
          <w:sz w:val="20"/>
          <w:szCs w:val="22"/>
        </w:rPr>
        <w:t>00.00.00 „Wymagania ogólne”.</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Tekstpodstawowy"/>
        <w:spacing w:after="20"/>
        <w:rPr>
          <w:rFonts w:ascii="Arial Narrow" w:hAnsi="Arial Narrow"/>
          <w:color w:val="auto"/>
          <w:spacing w:val="0"/>
          <w:sz w:val="20"/>
          <w:szCs w:val="22"/>
        </w:rPr>
      </w:pPr>
      <w:r>
        <w:rPr>
          <w:rFonts w:ascii="Arial Narrow" w:hAnsi="Arial Narrow"/>
          <w:b/>
          <w:color w:val="auto"/>
          <w:spacing w:val="0"/>
          <w:sz w:val="20"/>
          <w:szCs w:val="22"/>
        </w:rPr>
        <w:t>8.2.     Sposób odbioru robót</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Odbiór robót związanych z frezowaniem nawierzchni jest dokonywany na zasadach odbioru robót zanikających i ulegających zakryciu zgodnie z zasadami podanymi w SST </w:t>
      </w:r>
      <w:r w:rsidR="007909D0">
        <w:rPr>
          <w:rFonts w:ascii="Arial Narrow" w:hAnsi="Arial Narrow"/>
          <w:color w:val="auto"/>
          <w:spacing w:val="0"/>
          <w:sz w:val="20"/>
          <w:szCs w:val="22"/>
        </w:rPr>
        <w:t>D.</w:t>
      </w:r>
      <w:r>
        <w:rPr>
          <w:rFonts w:ascii="Arial Narrow" w:hAnsi="Arial Narrow"/>
          <w:color w:val="auto"/>
          <w:spacing w:val="0"/>
          <w:sz w:val="20"/>
          <w:szCs w:val="22"/>
        </w:rPr>
        <w:t>00.00.00.</w:t>
      </w:r>
    </w:p>
    <w:p w:rsidR="00B7275F" w:rsidRDefault="00B7275F">
      <w:pPr>
        <w:pStyle w:val="Tekstpodstawowy"/>
        <w:spacing w:after="0" w:line="220" w:lineRule="exact"/>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9. </w:t>
      </w:r>
      <w:r>
        <w:rPr>
          <w:rFonts w:ascii="Arial Narrow" w:hAnsi="Arial Narrow"/>
          <w:color w:val="auto"/>
          <w:sz w:val="20"/>
          <w:szCs w:val="22"/>
        </w:rPr>
        <w:tab/>
        <w:t>PODSTAWA PŁATNOŚCI</w:t>
      </w:r>
    </w:p>
    <w:p w:rsidR="00B7275F" w:rsidRDefault="00B7275F">
      <w:pPr>
        <w:pStyle w:val="Tekstpodstawowy"/>
        <w:spacing w:after="20"/>
        <w:rPr>
          <w:rFonts w:ascii="Arial Narrow" w:hAnsi="Arial Narrow"/>
          <w:b/>
          <w:color w:val="auto"/>
          <w:spacing w:val="0"/>
          <w:sz w:val="20"/>
          <w:szCs w:val="22"/>
        </w:rPr>
      </w:pPr>
      <w:r>
        <w:rPr>
          <w:rFonts w:ascii="Arial Narrow" w:hAnsi="Arial Narrow"/>
          <w:b/>
          <w:color w:val="auto"/>
          <w:spacing w:val="0"/>
          <w:sz w:val="20"/>
          <w:szCs w:val="22"/>
        </w:rPr>
        <w:t>9.1.     Ogólne ustalenia dotyczące podstawy płatności</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Ogólne ustalenia dotyczące podstawy płatności podano w SST </w:t>
      </w:r>
      <w:r w:rsidR="007909D0">
        <w:rPr>
          <w:rFonts w:ascii="Arial Narrow" w:hAnsi="Arial Narrow"/>
          <w:color w:val="auto"/>
          <w:spacing w:val="0"/>
          <w:sz w:val="20"/>
          <w:szCs w:val="22"/>
        </w:rPr>
        <w:t>D.</w:t>
      </w:r>
      <w:r>
        <w:rPr>
          <w:rFonts w:ascii="Arial Narrow" w:hAnsi="Arial Narrow"/>
          <w:color w:val="auto"/>
          <w:spacing w:val="0"/>
          <w:sz w:val="20"/>
          <w:szCs w:val="22"/>
        </w:rPr>
        <w:t xml:space="preserve">00.00.00 „Wymagania ogólne”. </w:t>
      </w:r>
    </w:p>
    <w:p w:rsidR="00B7275F" w:rsidRDefault="00B7275F">
      <w:pPr>
        <w:pStyle w:val="Tekstpodstawowy"/>
        <w:spacing w:after="0" w:line="200" w:lineRule="exact"/>
        <w:rPr>
          <w:rFonts w:ascii="Arial Narrow" w:hAnsi="Arial Narrow"/>
          <w:color w:val="auto"/>
          <w:spacing w:val="0"/>
          <w:sz w:val="20"/>
          <w:szCs w:val="22"/>
        </w:rPr>
      </w:pPr>
    </w:p>
    <w:p w:rsidR="00B7275F" w:rsidRDefault="00B7275F">
      <w:pPr>
        <w:pStyle w:val="Tekstpodstawowy"/>
        <w:spacing w:after="20"/>
        <w:rPr>
          <w:rFonts w:ascii="Arial Narrow" w:hAnsi="Arial Narrow"/>
          <w:b/>
          <w:color w:val="auto"/>
          <w:spacing w:val="0"/>
          <w:sz w:val="20"/>
          <w:szCs w:val="22"/>
        </w:rPr>
      </w:pPr>
      <w:r>
        <w:rPr>
          <w:rFonts w:ascii="Arial Narrow" w:hAnsi="Arial Narrow"/>
          <w:b/>
          <w:color w:val="auto"/>
          <w:spacing w:val="0"/>
          <w:sz w:val="20"/>
          <w:szCs w:val="22"/>
        </w:rPr>
        <w:t>9.2.     Cena jednostki obmiarowej</w:t>
      </w:r>
    </w:p>
    <w:p w:rsidR="00B7275F" w:rsidRDefault="00B7275F">
      <w:pPr>
        <w:pStyle w:val="Tekstpodstawowy"/>
        <w:spacing w:after="0"/>
        <w:rPr>
          <w:rFonts w:ascii="Arial Narrow" w:hAnsi="Arial Narrow"/>
          <w:color w:val="auto"/>
          <w:spacing w:val="0"/>
          <w:sz w:val="20"/>
          <w:szCs w:val="22"/>
        </w:rPr>
      </w:pPr>
      <w:r>
        <w:rPr>
          <w:rFonts w:ascii="Arial Narrow" w:hAnsi="Arial Narrow"/>
          <w:color w:val="auto"/>
          <w:spacing w:val="0"/>
          <w:sz w:val="20"/>
          <w:szCs w:val="22"/>
        </w:rPr>
        <w:t xml:space="preserve">Płatność za </w:t>
      </w:r>
      <w:smartTag w:uri="urn:schemas-microsoft-com:office:smarttags" w:element="metricconverter">
        <w:smartTagPr>
          <w:attr w:name="ProductID" w:val="1 m2"/>
        </w:smartTagPr>
        <w:r>
          <w:rPr>
            <w:rFonts w:ascii="Arial Narrow" w:hAnsi="Arial Narrow"/>
            <w:color w:val="auto"/>
            <w:spacing w:val="0"/>
            <w:sz w:val="20"/>
            <w:szCs w:val="22"/>
          </w:rPr>
          <w:t>1 m</w:t>
        </w:r>
        <w:r>
          <w:rPr>
            <w:rFonts w:ascii="Arial Narrow" w:hAnsi="Arial Narrow"/>
            <w:color w:val="auto"/>
            <w:spacing w:val="0"/>
            <w:sz w:val="20"/>
            <w:szCs w:val="22"/>
            <w:vertAlign w:val="superscript"/>
          </w:rPr>
          <w:t>2</w:t>
        </w:r>
      </w:smartTag>
      <w:r>
        <w:rPr>
          <w:rFonts w:ascii="Arial Narrow" w:hAnsi="Arial Narrow"/>
          <w:color w:val="auto"/>
          <w:spacing w:val="0"/>
          <w:sz w:val="20"/>
          <w:szCs w:val="22"/>
        </w:rPr>
        <w:t xml:space="preserve"> sfrezowanej nawierzchni będzie dokonana na podstawie obmiaru i oceny jakości robót w oparciu o pomiary i wyniki badań laboratoryjnych.</w:t>
      </w:r>
    </w:p>
    <w:p w:rsidR="00B7275F" w:rsidRDefault="00B7275F">
      <w:pPr>
        <w:pStyle w:val="Tekstpodstawowy"/>
        <w:spacing w:after="20"/>
        <w:rPr>
          <w:rFonts w:ascii="Arial Narrow" w:hAnsi="Arial Narrow"/>
          <w:color w:val="auto"/>
          <w:spacing w:val="0"/>
          <w:sz w:val="20"/>
          <w:szCs w:val="22"/>
        </w:rPr>
      </w:pPr>
      <w:r>
        <w:rPr>
          <w:rFonts w:ascii="Arial Narrow" w:hAnsi="Arial Narrow"/>
          <w:color w:val="auto"/>
          <w:spacing w:val="0"/>
          <w:sz w:val="20"/>
          <w:szCs w:val="22"/>
        </w:rPr>
        <w:t>Cena wykonania robót obejmuje:</w:t>
      </w:r>
    </w:p>
    <w:p w:rsidR="00B7275F" w:rsidRDefault="00B7275F">
      <w:pPr>
        <w:pStyle w:val="Bullet1"/>
        <w:spacing w:after="20"/>
        <w:ind w:left="454" w:hanging="454"/>
        <w:rPr>
          <w:rFonts w:ascii="Arial Narrow" w:hAnsi="Arial Narrow"/>
          <w:color w:val="auto"/>
          <w:spacing w:val="0"/>
          <w:sz w:val="20"/>
          <w:szCs w:val="22"/>
        </w:rPr>
      </w:pPr>
      <w:r>
        <w:rPr>
          <w:rFonts w:ascii="Arial Narrow" w:hAnsi="Arial Narrow"/>
          <w:color w:val="auto"/>
          <w:spacing w:val="0"/>
          <w:sz w:val="20"/>
          <w:szCs w:val="22"/>
        </w:rPr>
        <w:t xml:space="preserve">- </w:t>
      </w:r>
      <w:r>
        <w:rPr>
          <w:rFonts w:ascii="Arial Narrow" w:hAnsi="Arial Narrow"/>
          <w:color w:val="auto"/>
          <w:spacing w:val="0"/>
          <w:sz w:val="20"/>
          <w:szCs w:val="22"/>
        </w:rPr>
        <w:tab/>
        <w:t>prace pomiarowe,</w:t>
      </w:r>
    </w:p>
    <w:p w:rsidR="00B7275F" w:rsidRDefault="00B7275F">
      <w:pPr>
        <w:pStyle w:val="Bullet1"/>
        <w:spacing w:after="20"/>
        <w:rPr>
          <w:rFonts w:ascii="Arial Narrow" w:hAnsi="Arial Narrow"/>
          <w:color w:val="auto"/>
          <w:spacing w:val="0"/>
          <w:sz w:val="20"/>
          <w:szCs w:val="22"/>
        </w:rPr>
      </w:pPr>
      <w:r>
        <w:rPr>
          <w:rFonts w:ascii="Arial Narrow" w:hAnsi="Arial Narrow"/>
          <w:color w:val="auto"/>
          <w:spacing w:val="0"/>
          <w:sz w:val="20"/>
          <w:szCs w:val="22"/>
        </w:rPr>
        <w:t xml:space="preserve">- </w:t>
      </w:r>
      <w:r>
        <w:rPr>
          <w:rFonts w:ascii="Arial Narrow" w:hAnsi="Arial Narrow"/>
          <w:color w:val="auto"/>
          <w:spacing w:val="0"/>
          <w:sz w:val="20"/>
          <w:szCs w:val="22"/>
        </w:rPr>
        <w:tab/>
        <w:t>oznakowanie robót zgodnie z projektem organizacji ruchu na czas budowy wykonanym przez Wykonawcę,</w:t>
      </w:r>
    </w:p>
    <w:p w:rsidR="00B7275F" w:rsidRDefault="00B7275F">
      <w:pPr>
        <w:pStyle w:val="Bullet1"/>
        <w:spacing w:after="20"/>
        <w:ind w:left="454" w:hanging="454"/>
        <w:rPr>
          <w:rFonts w:ascii="Arial Narrow" w:hAnsi="Arial Narrow"/>
          <w:color w:val="auto"/>
          <w:spacing w:val="0"/>
          <w:sz w:val="20"/>
          <w:szCs w:val="22"/>
        </w:rPr>
      </w:pPr>
      <w:r>
        <w:rPr>
          <w:rFonts w:ascii="Arial Narrow" w:hAnsi="Arial Narrow"/>
          <w:color w:val="auto"/>
          <w:spacing w:val="0"/>
          <w:sz w:val="20"/>
          <w:szCs w:val="22"/>
        </w:rPr>
        <w:t>-</w:t>
      </w:r>
      <w:r>
        <w:rPr>
          <w:rFonts w:ascii="Arial Narrow" w:hAnsi="Arial Narrow"/>
          <w:color w:val="auto"/>
          <w:spacing w:val="0"/>
          <w:sz w:val="20"/>
          <w:szCs w:val="22"/>
        </w:rPr>
        <w:tab/>
        <w:t>frezowanie nawierzchni na określoną głębokość z zachowaniem wymaganej równości oraz pochyleń poprzecznych i podłużnych,</w:t>
      </w:r>
    </w:p>
    <w:p w:rsidR="00B7275F" w:rsidRDefault="00B7275F">
      <w:pPr>
        <w:pStyle w:val="Bullet1"/>
        <w:spacing w:after="20"/>
        <w:ind w:left="454" w:hanging="454"/>
        <w:rPr>
          <w:rFonts w:ascii="Arial Narrow" w:hAnsi="Arial Narrow"/>
          <w:color w:val="auto"/>
          <w:spacing w:val="0"/>
          <w:sz w:val="20"/>
          <w:szCs w:val="22"/>
        </w:rPr>
      </w:pPr>
      <w:r>
        <w:rPr>
          <w:rFonts w:ascii="Arial Narrow" w:hAnsi="Arial Narrow"/>
          <w:color w:val="auto"/>
          <w:spacing w:val="0"/>
          <w:sz w:val="20"/>
          <w:szCs w:val="22"/>
        </w:rPr>
        <w:t>-</w:t>
      </w:r>
      <w:r>
        <w:rPr>
          <w:rFonts w:ascii="Arial Narrow" w:hAnsi="Arial Narrow"/>
          <w:color w:val="auto"/>
          <w:spacing w:val="0"/>
          <w:sz w:val="20"/>
          <w:szCs w:val="22"/>
        </w:rPr>
        <w:tab/>
      </w:r>
      <w:proofErr w:type="spellStart"/>
      <w:r>
        <w:rPr>
          <w:rFonts w:ascii="Arial Narrow" w:hAnsi="Arial Narrow"/>
          <w:color w:val="auto"/>
          <w:spacing w:val="0"/>
          <w:sz w:val="20"/>
          <w:szCs w:val="22"/>
        </w:rPr>
        <w:t>przekruszenie</w:t>
      </w:r>
      <w:proofErr w:type="spellEnd"/>
      <w:r>
        <w:rPr>
          <w:rFonts w:ascii="Arial Narrow" w:hAnsi="Arial Narrow"/>
          <w:color w:val="auto"/>
          <w:spacing w:val="0"/>
          <w:sz w:val="20"/>
          <w:szCs w:val="22"/>
        </w:rPr>
        <w:t xml:space="preserve"> frezowanego materiału,</w:t>
      </w:r>
    </w:p>
    <w:p w:rsidR="00B7275F" w:rsidRDefault="00B7275F">
      <w:pPr>
        <w:pStyle w:val="Bullet1"/>
        <w:spacing w:after="20"/>
        <w:ind w:left="454" w:hanging="454"/>
        <w:rPr>
          <w:rFonts w:ascii="Arial Narrow" w:hAnsi="Arial Narrow"/>
          <w:color w:val="auto"/>
          <w:spacing w:val="0"/>
          <w:sz w:val="20"/>
          <w:szCs w:val="22"/>
        </w:rPr>
      </w:pPr>
      <w:r>
        <w:rPr>
          <w:rFonts w:ascii="Arial Narrow" w:hAnsi="Arial Narrow"/>
          <w:color w:val="auto"/>
          <w:spacing w:val="0"/>
          <w:sz w:val="20"/>
          <w:szCs w:val="22"/>
        </w:rPr>
        <w:t>-</w:t>
      </w:r>
      <w:r>
        <w:rPr>
          <w:rFonts w:ascii="Arial Narrow" w:hAnsi="Arial Narrow"/>
          <w:color w:val="auto"/>
          <w:spacing w:val="0"/>
          <w:sz w:val="20"/>
          <w:szCs w:val="22"/>
        </w:rPr>
        <w:tab/>
        <w:t>transport sfrezowanego materiału,</w:t>
      </w:r>
    </w:p>
    <w:p w:rsidR="00B7275F" w:rsidRDefault="00B7275F">
      <w:pPr>
        <w:pStyle w:val="Bullet1"/>
        <w:spacing w:after="20"/>
        <w:ind w:left="454" w:hanging="454"/>
        <w:rPr>
          <w:rFonts w:ascii="Arial Narrow" w:hAnsi="Arial Narrow"/>
          <w:color w:val="auto"/>
          <w:spacing w:val="0"/>
          <w:sz w:val="20"/>
          <w:szCs w:val="22"/>
        </w:rPr>
      </w:pPr>
      <w:r>
        <w:rPr>
          <w:rFonts w:ascii="Arial Narrow" w:hAnsi="Arial Narrow"/>
          <w:color w:val="auto"/>
          <w:spacing w:val="0"/>
          <w:sz w:val="20"/>
          <w:szCs w:val="22"/>
        </w:rPr>
        <w:t xml:space="preserve">- </w:t>
      </w:r>
      <w:r>
        <w:rPr>
          <w:rFonts w:ascii="Arial Narrow" w:hAnsi="Arial Narrow"/>
          <w:color w:val="auto"/>
          <w:spacing w:val="0"/>
          <w:sz w:val="20"/>
          <w:szCs w:val="22"/>
        </w:rPr>
        <w:tab/>
        <w:t>uporządkowanie miejsca prowadzonych robót,</w:t>
      </w:r>
    </w:p>
    <w:p w:rsidR="00B7275F" w:rsidRDefault="00B7275F">
      <w:pPr>
        <w:pStyle w:val="Bullet1"/>
        <w:spacing w:after="0"/>
        <w:ind w:left="454" w:hanging="454"/>
        <w:rPr>
          <w:rFonts w:ascii="Arial Narrow" w:hAnsi="Arial Narrow"/>
          <w:color w:val="auto"/>
          <w:spacing w:val="0"/>
          <w:sz w:val="20"/>
          <w:szCs w:val="22"/>
        </w:rPr>
      </w:pPr>
      <w:r>
        <w:rPr>
          <w:rFonts w:ascii="Arial Narrow" w:hAnsi="Arial Narrow"/>
          <w:color w:val="auto"/>
          <w:spacing w:val="0"/>
          <w:sz w:val="20"/>
          <w:szCs w:val="22"/>
        </w:rPr>
        <w:t xml:space="preserve">- </w:t>
      </w:r>
      <w:r>
        <w:rPr>
          <w:rFonts w:ascii="Arial Narrow" w:hAnsi="Arial Narrow"/>
          <w:color w:val="auto"/>
          <w:spacing w:val="0"/>
          <w:sz w:val="20"/>
          <w:szCs w:val="22"/>
        </w:rPr>
        <w:tab/>
        <w:t>przeprowadzenie pomiarów powierzchni po frezowaniu.</w:t>
      </w:r>
    </w:p>
    <w:p w:rsidR="00B7275F" w:rsidRDefault="00B7275F">
      <w:pPr>
        <w:pStyle w:val="Bullet1"/>
        <w:spacing w:after="0" w:line="240" w:lineRule="exact"/>
        <w:ind w:left="454" w:hanging="454"/>
        <w:rPr>
          <w:rFonts w:ascii="Arial Narrow" w:hAnsi="Arial Narrow"/>
          <w:color w:val="auto"/>
          <w:spacing w:val="0"/>
          <w:sz w:val="20"/>
          <w:szCs w:val="22"/>
        </w:rPr>
      </w:pPr>
    </w:p>
    <w:p w:rsidR="00B7275F" w:rsidRDefault="00B7275F">
      <w:pPr>
        <w:pStyle w:val="Subhead"/>
        <w:spacing w:after="200"/>
        <w:rPr>
          <w:rFonts w:ascii="Arial Narrow" w:hAnsi="Arial Narrow"/>
          <w:color w:val="auto"/>
          <w:sz w:val="20"/>
          <w:szCs w:val="22"/>
        </w:rPr>
      </w:pPr>
      <w:r>
        <w:rPr>
          <w:rFonts w:ascii="Arial Narrow" w:hAnsi="Arial Narrow"/>
          <w:color w:val="auto"/>
          <w:sz w:val="20"/>
          <w:szCs w:val="22"/>
        </w:rPr>
        <w:t xml:space="preserve">10. </w:t>
      </w:r>
      <w:r>
        <w:rPr>
          <w:rFonts w:ascii="Arial Narrow" w:hAnsi="Arial Narrow"/>
          <w:color w:val="auto"/>
          <w:sz w:val="20"/>
          <w:szCs w:val="22"/>
        </w:rPr>
        <w:tab/>
        <w:t>PRZEPISY ZWIĄZANE</w:t>
      </w:r>
    </w:p>
    <w:p w:rsidR="00B7275F" w:rsidRDefault="00B7275F">
      <w:pPr>
        <w:pStyle w:val="Bullet"/>
        <w:spacing w:after="120"/>
        <w:rPr>
          <w:rFonts w:ascii="Arial Narrow" w:hAnsi="Arial Narrow"/>
          <w:color w:val="auto"/>
          <w:sz w:val="20"/>
          <w:szCs w:val="22"/>
        </w:rPr>
      </w:pPr>
      <w:r>
        <w:rPr>
          <w:rFonts w:ascii="Arial Narrow" w:hAnsi="Arial Narrow"/>
          <w:color w:val="auto"/>
          <w:sz w:val="20"/>
          <w:szCs w:val="22"/>
        </w:rPr>
        <w:t xml:space="preserve">10.1. </w:t>
      </w:r>
      <w:r>
        <w:rPr>
          <w:rFonts w:ascii="Arial Narrow" w:hAnsi="Arial Narrow"/>
          <w:color w:val="auto"/>
          <w:sz w:val="20"/>
          <w:szCs w:val="22"/>
        </w:rPr>
        <w:tab/>
        <w:t>Normy</w:t>
      </w:r>
    </w:p>
    <w:tbl>
      <w:tblPr>
        <w:tblW w:w="0" w:type="auto"/>
        <w:tblLayout w:type="fixed"/>
        <w:tblCellMar>
          <w:left w:w="70" w:type="dxa"/>
          <w:right w:w="70" w:type="dxa"/>
        </w:tblCellMar>
        <w:tblLook w:val="0000" w:firstRow="0" w:lastRow="0" w:firstColumn="0" w:lastColumn="0" w:noHBand="0" w:noVBand="0"/>
      </w:tblPr>
      <w:tblGrid>
        <w:gridCol w:w="496"/>
        <w:gridCol w:w="2126"/>
        <w:gridCol w:w="6646"/>
      </w:tblGrid>
      <w:tr w:rsidR="00B7275F" w:rsidRPr="00691C07">
        <w:tc>
          <w:tcPr>
            <w:tcW w:w="496" w:type="dxa"/>
            <w:tcBorders>
              <w:top w:val="nil"/>
              <w:left w:val="nil"/>
              <w:bottom w:val="nil"/>
              <w:right w:val="nil"/>
            </w:tcBorders>
          </w:tcPr>
          <w:p w:rsidR="00B7275F" w:rsidRDefault="00B7275F">
            <w:pPr>
              <w:pStyle w:val="Tekstpodstawowy"/>
              <w:rPr>
                <w:rFonts w:ascii="Arial Narrow" w:hAnsi="Arial Narrow"/>
                <w:color w:val="auto"/>
                <w:spacing w:val="0"/>
                <w:sz w:val="20"/>
                <w:szCs w:val="22"/>
              </w:rPr>
            </w:pPr>
            <w:r>
              <w:rPr>
                <w:rFonts w:ascii="Arial Narrow" w:hAnsi="Arial Narrow"/>
                <w:color w:val="auto"/>
                <w:spacing w:val="0"/>
                <w:sz w:val="20"/>
                <w:szCs w:val="22"/>
              </w:rPr>
              <w:t>1.</w:t>
            </w:r>
          </w:p>
        </w:tc>
        <w:tc>
          <w:tcPr>
            <w:tcW w:w="2126" w:type="dxa"/>
            <w:tcBorders>
              <w:top w:val="nil"/>
              <w:left w:val="nil"/>
              <w:bottom w:val="nil"/>
              <w:right w:val="nil"/>
            </w:tcBorders>
          </w:tcPr>
          <w:p w:rsidR="00B7275F" w:rsidRDefault="00B7275F">
            <w:pPr>
              <w:pStyle w:val="Tekstpodstawowy"/>
              <w:rPr>
                <w:rFonts w:ascii="Arial Narrow" w:hAnsi="Arial Narrow"/>
                <w:color w:val="auto"/>
                <w:spacing w:val="0"/>
                <w:sz w:val="20"/>
                <w:szCs w:val="22"/>
              </w:rPr>
            </w:pPr>
            <w:r>
              <w:rPr>
                <w:rFonts w:ascii="Arial Narrow" w:hAnsi="Arial Narrow"/>
                <w:color w:val="auto"/>
                <w:spacing w:val="0"/>
                <w:sz w:val="20"/>
                <w:szCs w:val="22"/>
              </w:rPr>
              <w:t>BN-68/8931-04</w:t>
            </w:r>
          </w:p>
        </w:tc>
        <w:tc>
          <w:tcPr>
            <w:tcW w:w="6646" w:type="dxa"/>
            <w:tcBorders>
              <w:top w:val="nil"/>
              <w:left w:val="nil"/>
              <w:bottom w:val="nil"/>
              <w:right w:val="nil"/>
            </w:tcBorders>
          </w:tcPr>
          <w:p w:rsidR="00B7275F" w:rsidRDefault="00B7275F">
            <w:pPr>
              <w:pStyle w:val="Tekstpodstawowy"/>
              <w:rPr>
                <w:rFonts w:ascii="Arial Narrow" w:hAnsi="Arial Narrow"/>
                <w:color w:val="auto"/>
                <w:spacing w:val="0"/>
                <w:sz w:val="20"/>
                <w:szCs w:val="22"/>
              </w:rPr>
            </w:pPr>
            <w:r>
              <w:rPr>
                <w:rFonts w:ascii="Arial Narrow" w:hAnsi="Arial Narrow"/>
                <w:color w:val="auto"/>
                <w:spacing w:val="0"/>
                <w:sz w:val="20"/>
                <w:szCs w:val="22"/>
              </w:rPr>
              <w:t xml:space="preserve">Drogi samochodowe. Pomiar równości nawierzchni </w:t>
            </w:r>
            <w:proofErr w:type="spellStart"/>
            <w:r>
              <w:rPr>
                <w:rFonts w:ascii="Arial Narrow" w:hAnsi="Arial Narrow"/>
                <w:color w:val="auto"/>
                <w:spacing w:val="0"/>
                <w:sz w:val="20"/>
                <w:szCs w:val="22"/>
              </w:rPr>
              <w:t>planografem</w:t>
            </w:r>
            <w:proofErr w:type="spellEnd"/>
            <w:r>
              <w:rPr>
                <w:rFonts w:ascii="Arial Narrow" w:hAnsi="Arial Narrow"/>
                <w:color w:val="auto"/>
                <w:spacing w:val="0"/>
                <w:sz w:val="20"/>
                <w:szCs w:val="22"/>
              </w:rPr>
              <w:t xml:space="preserve"> i łatą.</w:t>
            </w:r>
          </w:p>
        </w:tc>
      </w:tr>
    </w:tbl>
    <w:p w:rsidR="00B7275F" w:rsidRDefault="00B7275F">
      <w:pPr>
        <w:pStyle w:val="Tekstpodstawowy"/>
        <w:rPr>
          <w:rFonts w:ascii="Arial Narrow" w:hAnsi="Arial Narrow"/>
          <w:color w:val="auto"/>
          <w:spacing w:val="0"/>
          <w:sz w:val="20"/>
          <w:szCs w:val="22"/>
        </w:rPr>
      </w:pPr>
    </w:p>
    <w:p w:rsidR="00B7275F" w:rsidRDefault="00B7275F">
      <w:pPr>
        <w:pStyle w:val="Tekstpodstawowy"/>
        <w:rPr>
          <w:rFonts w:ascii="Arial Narrow" w:hAnsi="Arial Narrow"/>
          <w:color w:val="auto"/>
          <w:spacing w:val="0"/>
          <w:sz w:val="20"/>
          <w:szCs w:val="22"/>
        </w:rPr>
      </w:pPr>
    </w:p>
    <w:p w:rsidR="00B7275F" w:rsidRDefault="00B7275F">
      <w:pPr>
        <w:pStyle w:val="Tekstpodstawowy"/>
        <w:rPr>
          <w:rFonts w:ascii="Arial Narrow" w:hAnsi="Arial Narrow"/>
          <w:color w:val="auto"/>
          <w:spacing w:val="0"/>
          <w:sz w:val="20"/>
          <w:szCs w:val="22"/>
        </w:rPr>
      </w:pPr>
    </w:p>
    <w:p w:rsidR="00B7275F" w:rsidRDefault="00B7275F">
      <w:pPr>
        <w:pStyle w:val="Tekstpodstawowy"/>
        <w:rPr>
          <w:rFonts w:ascii="Arial Narrow" w:hAnsi="Arial Narrow"/>
          <w:color w:val="auto"/>
          <w:spacing w:val="0"/>
          <w:sz w:val="20"/>
          <w:szCs w:val="22"/>
        </w:rPr>
      </w:pPr>
    </w:p>
    <w:p w:rsidR="00B7275F" w:rsidRDefault="00B7275F">
      <w:pPr>
        <w:pStyle w:val="Tekstpodstawowy"/>
        <w:rPr>
          <w:rFonts w:ascii="Arial Narrow" w:hAnsi="Arial Narrow"/>
          <w:color w:val="auto"/>
          <w:spacing w:val="0"/>
          <w:sz w:val="20"/>
          <w:szCs w:val="22"/>
        </w:rPr>
      </w:pPr>
    </w:p>
    <w:sectPr w:rsidR="00B7275F" w:rsidSect="0081419A">
      <w:headerReference w:type="even" r:id="rId7"/>
      <w:headerReference w:type="default" r:id="rId8"/>
      <w:footerReference w:type="even" r:id="rId9"/>
      <w:footerReference w:type="default" r:id="rId10"/>
      <w:type w:val="continuous"/>
      <w:pgSz w:w="11907" w:h="16840" w:code="9"/>
      <w:pgMar w:top="1531" w:right="709" w:bottom="1418" w:left="1588" w:header="709" w:footer="964" w:gutter="0"/>
      <w:pgNumType w:start="97"/>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E4A" w:rsidRDefault="00667E4A">
      <w:r>
        <w:separator/>
      </w:r>
    </w:p>
  </w:endnote>
  <w:endnote w:type="continuationSeparator" w:id="0">
    <w:p w:rsidR="00667E4A" w:rsidRDefault="0066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75F" w:rsidRDefault="00B7275F">
    <w:pPr>
      <w:pStyle w:val="Stopka"/>
      <w:ind w:left="-284"/>
      <w:jc w:val="center"/>
      <w:rPr>
        <w:rFonts w:ascii="Arial Narrow" w:hAnsi="Arial Narrow" w:cs="Arial"/>
        <w:bCs/>
        <w:sz w:val="18"/>
        <w:szCs w:val="18"/>
      </w:rPr>
    </w:pPr>
    <w:r>
      <w:rPr>
        <w:rFonts w:ascii="Arial Narrow" w:hAnsi="Arial Narrow" w:cs="Arial"/>
        <w:bCs/>
        <w:sz w:val="18"/>
        <w:szCs w:val="18"/>
      </w:rPr>
      <w:t xml:space="preserve">Przebudowa (rozbudowa) drogi krajowej nr 61 Warszawa - Łomża - Augustów na odcinku w m. Budy </w:t>
    </w:r>
    <w:proofErr w:type="spellStart"/>
    <w:r>
      <w:rPr>
        <w:rFonts w:ascii="Arial Narrow" w:hAnsi="Arial Narrow" w:cs="Arial"/>
        <w:bCs/>
        <w:sz w:val="18"/>
        <w:szCs w:val="18"/>
      </w:rPr>
      <w:t>Czarn</w:t>
    </w:r>
    <w:proofErr w:type="spellEnd"/>
    <w:r>
      <w:rPr>
        <w:rFonts w:ascii="Arial Narrow" w:hAnsi="Arial Narrow" w:cs="Arial"/>
        <w:bCs/>
        <w:sz w:val="18"/>
        <w:szCs w:val="18"/>
      </w:rPr>
      <w:t>. od  km ok. 160+800 do km ok. 162+100"</w:t>
    </w:r>
  </w:p>
  <w:p w:rsidR="00B7275F" w:rsidRDefault="00D01E68">
    <w:pPr>
      <w:pStyle w:val="Stopka"/>
      <w:jc w:val="center"/>
    </w:pPr>
    <w:r>
      <w:fldChar w:fldCharType="begin"/>
    </w:r>
    <w:r>
      <w:instrText xml:space="preserve"> PAGE   \* MERGEFORMAT </w:instrText>
    </w:r>
    <w:r>
      <w:fldChar w:fldCharType="separate"/>
    </w:r>
    <w:r w:rsidR="00B7275F">
      <w:rPr>
        <w:noProof/>
      </w:rPr>
      <w:t>150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E5C" w:rsidRDefault="009A1E5C" w:rsidP="009A1E5C">
    <w:pPr>
      <w:pStyle w:val="Nagwek"/>
      <w:pBdr>
        <w:bottom w:val="single" w:sz="4" w:space="2" w:color="auto"/>
      </w:pBdr>
      <w:rPr>
        <w:rFonts w:ascii="Arial Narrow" w:hAnsi="Arial Narrow"/>
        <w:i/>
      </w:rPr>
    </w:pPr>
  </w:p>
  <w:p w:rsidR="00904E48" w:rsidRDefault="00904E48" w:rsidP="009A1E5C">
    <w:pPr>
      <w:pStyle w:val="Stopka"/>
      <w:jc w:val="center"/>
      <w:rPr>
        <w:rFonts w:ascii="Arial Narrow" w:hAnsi="Arial Narrow"/>
      </w:rPr>
    </w:pPr>
  </w:p>
  <w:p w:rsidR="009A1E5C" w:rsidRDefault="00643A7C" w:rsidP="009A1E5C">
    <w:pPr>
      <w:pStyle w:val="Stopka"/>
      <w:jc w:val="center"/>
      <w:rPr>
        <w:rFonts w:ascii="Arial Narrow" w:hAnsi="Arial Narrow"/>
      </w:rPr>
    </w:pPr>
    <w:r>
      <w:rPr>
        <w:rFonts w:ascii="Arial Narrow" w:hAnsi="Arial Narrow"/>
      </w:rPr>
      <w:t>Remont nawierzchni bitumicznych dróg powiatowych w formie „dużej łaty"</w:t>
    </w:r>
  </w:p>
  <w:p w:rsidR="009A1E5C" w:rsidRDefault="009A1E5C" w:rsidP="009A1E5C">
    <w:pPr>
      <w:pStyle w:val="Stopka"/>
      <w:rPr>
        <w:rFonts w:ascii="Arial Narrow" w:hAnsi="Arial Narrow"/>
        <w:sz w:val="18"/>
        <w:szCs w:val="18"/>
      </w:rPr>
    </w:pPr>
  </w:p>
  <w:p w:rsidR="00B7275F" w:rsidRDefault="004D14AD">
    <w:pPr>
      <w:pStyle w:val="Stopka"/>
      <w:jc w:val="center"/>
      <w:rPr>
        <w:rFonts w:ascii="Arial Narrow" w:hAnsi="Arial Narrow"/>
        <w:sz w:val="18"/>
        <w:szCs w:val="18"/>
      </w:rPr>
    </w:pPr>
    <w:r>
      <w:rPr>
        <w:rFonts w:ascii="Arial Narrow" w:hAnsi="Arial Narrow"/>
        <w:sz w:val="18"/>
        <w:szCs w:val="18"/>
      </w:rPr>
      <w:fldChar w:fldCharType="begin"/>
    </w:r>
    <w:r w:rsidR="00B7275F">
      <w:rPr>
        <w:rFonts w:ascii="Arial Narrow" w:hAnsi="Arial Narrow"/>
        <w:sz w:val="18"/>
        <w:szCs w:val="18"/>
      </w:rPr>
      <w:instrText xml:space="preserve"> PAGE   \* MERGEFORMAT </w:instrText>
    </w:r>
    <w:r>
      <w:rPr>
        <w:rFonts w:ascii="Arial Narrow" w:hAnsi="Arial Narrow"/>
        <w:sz w:val="18"/>
        <w:szCs w:val="18"/>
      </w:rPr>
      <w:fldChar w:fldCharType="separate"/>
    </w:r>
    <w:r w:rsidR="0081419A">
      <w:rPr>
        <w:rFonts w:ascii="Arial Narrow" w:hAnsi="Arial Narrow"/>
        <w:noProof/>
        <w:sz w:val="18"/>
        <w:szCs w:val="18"/>
      </w:rPr>
      <w:t>99</w:t>
    </w:r>
    <w:r>
      <w:rPr>
        <w:rFonts w:ascii="Arial Narrow" w:hAnsi="Arial Narrow"/>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E4A" w:rsidRDefault="00667E4A">
      <w:r>
        <w:separator/>
      </w:r>
    </w:p>
  </w:footnote>
  <w:footnote w:type="continuationSeparator" w:id="0">
    <w:p w:rsidR="00667E4A" w:rsidRDefault="00667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75F" w:rsidRDefault="00B7275F">
    <w:pPr>
      <w:pStyle w:val="Nag3wekstrony"/>
      <w:pBdr>
        <w:bottom w:val="single" w:sz="6" w:space="1" w:color="auto"/>
      </w:pBdr>
      <w:rPr>
        <w:i/>
      </w:rPr>
    </w:pPr>
  </w:p>
  <w:p w:rsidR="00B7275F" w:rsidRDefault="00B7275F">
    <w:pPr>
      <w:pStyle w:val="Nag3wekstrony"/>
      <w:pBdr>
        <w:bottom w:val="single" w:sz="6" w:space="1" w:color="auto"/>
      </w:pBdr>
      <w:rPr>
        <w:rFonts w:ascii="Arial Narrow" w:hAnsi="Arial Narrow"/>
      </w:rPr>
    </w:pPr>
    <w:r>
      <w:rPr>
        <w:rFonts w:ascii="Arial Narrow" w:hAnsi="Arial Narrow"/>
        <w:i/>
      </w:rPr>
      <w:t>D.05.03.11 Recykling (frezowanie na zimno)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75F" w:rsidRDefault="00B7275F">
    <w:pPr>
      <w:pStyle w:val="Nag3wekstrony"/>
      <w:pBdr>
        <w:bottom w:val="single" w:sz="6" w:space="1" w:color="auto"/>
      </w:pBdr>
      <w:rPr>
        <w:i/>
      </w:rPr>
    </w:pPr>
  </w:p>
  <w:p w:rsidR="00B7275F" w:rsidRDefault="00B7275F">
    <w:pPr>
      <w:pStyle w:val="Nag3wekstrony"/>
      <w:pBdr>
        <w:bottom w:val="single" w:sz="6" w:space="1" w:color="auto"/>
      </w:pBdr>
      <w:rPr>
        <w:rFonts w:ascii="Arial Narrow" w:hAnsi="Arial Narrow"/>
      </w:rPr>
    </w:pPr>
    <w:r>
      <w:rPr>
        <w:rFonts w:ascii="Arial Narrow" w:hAnsi="Arial Narrow"/>
        <w:i/>
      </w:rPr>
      <w:t>D.05.03.11 Frezowanie nawierzchni bitumicznych na zimno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E43A3"/>
    <w:multiLevelType w:val="singleLevel"/>
    <w:tmpl w:val="6B82CCB2"/>
    <w:lvl w:ilvl="0">
      <w:start w:val="10"/>
      <w:numFmt w:val="none"/>
      <w:lvlText w:val="-"/>
      <w:legacy w:legacy="1" w:legacySpace="0" w:legacyIndent="360"/>
      <w:lvlJc w:val="left"/>
      <w:pPr>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75F"/>
    <w:rsid w:val="00304DA8"/>
    <w:rsid w:val="003C641A"/>
    <w:rsid w:val="00474DAA"/>
    <w:rsid w:val="004D14AD"/>
    <w:rsid w:val="00523AE4"/>
    <w:rsid w:val="005D7569"/>
    <w:rsid w:val="005F6077"/>
    <w:rsid w:val="00643A7C"/>
    <w:rsid w:val="00667E4A"/>
    <w:rsid w:val="00691C07"/>
    <w:rsid w:val="006A0E8F"/>
    <w:rsid w:val="007909D0"/>
    <w:rsid w:val="0081419A"/>
    <w:rsid w:val="00843E80"/>
    <w:rsid w:val="008D3CC3"/>
    <w:rsid w:val="00904E48"/>
    <w:rsid w:val="009A1E5C"/>
    <w:rsid w:val="009E2BAA"/>
    <w:rsid w:val="00AC7746"/>
    <w:rsid w:val="00B7275F"/>
    <w:rsid w:val="00D01E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8813C90D-4B78-4A31-A62A-D10827D7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43E80"/>
    <w:pPr>
      <w:overflowPunct w:val="0"/>
      <w:autoSpaceDE w:val="0"/>
      <w:autoSpaceDN w:val="0"/>
      <w:adjustRightInd w:val="0"/>
      <w:textAlignment w:val="baseline"/>
    </w:pPr>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1">
    <w:name w:val="Standardowy1"/>
    <w:rsid w:val="00843E80"/>
    <w:pPr>
      <w:overflowPunct w:val="0"/>
      <w:autoSpaceDE w:val="0"/>
      <w:autoSpaceDN w:val="0"/>
      <w:adjustRightInd w:val="0"/>
      <w:textAlignment w:val="baseline"/>
    </w:pPr>
  </w:style>
  <w:style w:type="paragraph" w:styleId="Tekstpodstawowy">
    <w:name w:val="Body Text"/>
    <w:basedOn w:val="Standardowy1"/>
    <w:rsid w:val="00843E80"/>
    <w:pPr>
      <w:spacing w:after="72"/>
      <w:jc w:val="both"/>
    </w:pPr>
    <w:rPr>
      <w:color w:val="000000"/>
      <w:spacing w:val="-12"/>
      <w:sz w:val="24"/>
    </w:rPr>
  </w:style>
  <w:style w:type="paragraph" w:customStyle="1" w:styleId="BodySingle">
    <w:name w:val="Body Single"/>
    <w:rsid w:val="00843E80"/>
    <w:pPr>
      <w:keepLines/>
      <w:overflowPunct w:val="0"/>
      <w:autoSpaceDE w:val="0"/>
      <w:autoSpaceDN w:val="0"/>
      <w:adjustRightInd w:val="0"/>
      <w:spacing w:before="43" w:after="100"/>
      <w:ind w:left="686" w:hanging="686"/>
      <w:jc w:val="both"/>
      <w:textAlignment w:val="baseline"/>
    </w:pPr>
    <w:rPr>
      <w:color w:val="000000"/>
      <w:sz w:val="24"/>
    </w:rPr>
  </w:style>
  <w:style w:type="paragraph" w:customStyle="1" w:styleId="Bullet">
    <w:name w:val="Bullet"/>
    <w:rsid w:val="00843E80"/>
    <w:pPr>
      <w:overflowPunct w:val="0"/>
      <w:autoSpaceDE w:val="0"/>
      <w:autoSpaceDN w:val="0"/>
      <w:adjustRightInd w:val="0"/>
      <w:spacing w:after="144"/>
      <w:ind w:left="680" w:hanging="680"/>
      <w:jc w:val="both"/>
      <w:textAlignment w:val="baseline"/>
    </w:pPr>
    <w:rPr>
      <w:b/>
      <w:color w:val="000000"/>
      <w:sz w:val="24"/>
    </w:rPr>
  </w:style>
  <w:style w:type="paragraph" w:customStyle="1" w:styleId="Bullet1">
    <w:name w:val="Bullet 1"/>
    <w:rsid w:val="00843E80"/>
    <w:pPr>
      <w:overflowPunct w:val="0"/>
      <w:autoSpaceDE w:val="0"/>
      <w:autoSpaceDN w:val="0"/>
      <w:adjustRightInd w:val="0"/>
      <w:spacing w:after="43"/>
      <w:ind w:left="453" w:hanging="453"/>
      <w:jc w:val="both"/>
      <w:textAlignment w:val="baseline"/>
    </w:pPr>
    <w:rPr>
      <w:color w:val="000000"/>
      <w:spacing w:val="-12"/>
      <w:sz w:val="24"/>
    </w:rPr>
  </w:style>
  <w:style w:type="paragraph" w:customStyle="1" w:styleId="Subhead">
    <w:name w:val="Subhead"/>
    <w:rsid w:val="00843E80"/>
    <w:pPr>
      <w:overflowPunct w:val="0"/>
      <w:autoSpaceDE w:val="0"/>
      <w:autoSpaceDN w:val="0"/>
      <w:adjustRightInd w:val="0"/>
      <w:spacing w:after="288"/>
      <w:ind w:left="567" w:hanging="567"/>
      <w:jc w:val="both"/>
      <w:textAlignment w:val="baseline"/>
    </w:pPr>
    <w:rPr>
      <w:b/>
      <w:color w:val="000000"/>
      <w:sz w:val="24"/>
    </w:rPr>
  </w:style>
  <w:style w:type="paragraph" w:styleId="Tytu">
    <w:name w:val="Title"/>
    <w:basedOn w:val="Standardowy1"/>
    <w:qFormat/>
    <w:rsid w:val="00843E80"/>
    <w:pPr>
      <w:keepNext/>
      <w:keepLines/>
      <w:spacing w:after="669"/>
      <w:ind w:left="1655" w:hanging="1655"/>
      <w:jc w:val="both"/>
    </w:pPr>
    <w:rPr>
      <w:b/>
      <w:caps/>
      <w:color w:val="000000"/>
      <w:sz w:val="28"/>
    </w:rPr>
  </w:style>
  <w:style w:type="paragraph" w:customStyle="1" w:styleId="Nag3wekstrony">
    <w:name w:val="Nag3ówek strony"/>
    <w:basedOn w:val="Standardowy1"/>
    <w:rsid w:val="00843E80"/>
    <w:pPr>
      <w:tabs>
        <w:tab w:val="center" w:pos="4536"/>
        <w:tab w:val="right" w:pos="9072"/>
      </w:tabs>
    </w:pPr>
  </w:style>
  <w:style w:type="paragraph" w:styleId="Stopka">
    <w:name w:val="footer"/>
    <w:basedOn w:val="Standardowy1"/>
    <w:rsid w:val="00843E80"/>
    <w:pPr>
      <w:tabs>
        <w:tab w:val="center" w:pos="4536"/>
        <w:tab w:val="right" w:pos="9072"/>
      </w:tabs>
    </w:pPr>
  </w:style>
  <w:style w:type="character" w:styleId="Numerstrony">
    <w:name w:val="page number"/>
    <w:basedOn w:val="Domylnaczcionkaakapitu"/>
    <w:rsid w:val="00843E80"/>
  </w:style>
  <w:style w:type="paragraph" w:customStyle="1" w:styleId="TableText">
    <w:name w:val="Table Text"/>
    <w:rsid w:val="00843E80"/>
    <w:pPr>
      <w:overflowPunct w:val="0"/>
      <w:autoSpaceDE w:val="0"/>
      <w:autoSpaceDN w:val="0"/>
      <w:adjustRightInd w:val="0"/>
      <w:jc w:val="both"/>
      <w:textAlignment w:val="baseline"/>
    </w:pPr>
    <w:rPr>
      <w:color w:val="000000"/>
      <w:sz w:val="24"/>
    </w:rPr>
  </w:style>
  <w:style w:type="paragraph" w:customStyle="1" w:styleId="Bullet2">
    <w:name w:val="Bullet2"/>
    <w:basedOn w:val="Bullet"/>
    <w:rsid w:val="00843E80"/>
    <w:pPr>
      <w:ind w:left="1304" w:hanging="510"/>
    </w:pPr>
    <w:rPr>
      <w:b w:val="0"/>
    </w:rPr>
  </w:style>
  <w:style w:type="paragraph" w:customStyle="1" w:styleId="Bullet3">
    <w:name w:val="Bullet3"/>
    <w:basedOn w:val="Bullet2"/>
    <w:rsid w:val="00843E80"/>
    <w:pPr>
      <w:ind w:left="1701"/>
    </w:pPr>
  </w:style>
  <w:style w:type="paragraph" w:customStyle="1" w:styleId="Bullet0">
    <w:name w:val="Bullet0"/>
    <w:basedOn w:val="Bullet"/>
    <w:rsid w:val="00843E80"/>
    <w:pPr>
      <w:tabs>
        <w:tab w:val="center" w:pos="4513"/>
      </w:tabs>
      <w:suppressAutoHyphens/>
    </w:pPr>
    <w:rPr>
      <w:b w:val="0"/>
    </w:rPr>
  </w:style>
  <w:style w:type="paragraph" w:styleId="Tekstkomentarza">
    <w:name w:val="annotation text"/>
    <w:basedOn w:val="Standardowy1"/>
    <w:semiHidden/>
    <w:rsid w:val="00843E80"/>
  </w:style>
  <w:style w:type="paragraph" w:customStyle="1" w:styleId="BULLET4">
    <w:name w:val="BULLET"/>
    <w:basedOn w:val="Bullet0"/>
    <w:rsid w:val="00843E80"/>
    <w:pPr>
      <w:ind w:left="0" w:firstLine="0"/>
    </w:pPr>
  </w:style>
  <w:style w:type="paragraph" w:styleId="Nagwek">
    <w:name w:val="header"/>
    <w:basedOn w:val="Normalny"/>
    <w:rsid w:val="00843E80"/>
    <w:pPr>
      <w:tabs>
        <w:tab w:val="center" w:pos="4536"/>
        <w:tab w:val="right" w:pos="9072"/>
      </w:tabs>
    </w:pPr>
  </w:style>
  <w:style w:type="character" w:customStyle="1" w:styleId="StopkaZnak">
    <w:name w:val="Stopka Znak"/>
    <w:basedOn w:val="Domylnaczcionkaakapitu"/>
    <w:rsid w:val="00843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578835">
      <w:bodyDiv w:val="1"/>
      <w:marLeft w:val="0"/>
      <w:marRight w:val="0"/>
      <w:marTop w:val="0"/>
      <w:marBottom w:val="0"/>
      <w:divBdr>
        <w:top w:val="none" w:sz="0" w:space="0" w:color="auto"/>
        <w:left w:val="none" w:sz="0" w:space="0" w:color="auto"/>
        <w:bottom w:val="none" w:sz="0" w:space="0" w:color="auto"/>
        <w:right w:val="none" w:sz="0" w:space="0" w:color="auto"/>
      </w:divBdr>
    </w:div>
    <w:div w:id="1174564539">
      <w:bodyDiv w:val="1"/>
      <w:marLeft w:val="0"/>
      <w:marRight w:val="0"/>
      <w:marTop w:val="0"/>
      <w:marBottom w:val="0"/>
      <w:divBdr>
        <w:top w:val="none" w:sz="0" w:space="0" w:color="auto"/>
        <w:left w:val="none" w:sz="0" w:space="0" w:color="auto"/>
        <w:bottom w:val="none" w:sz="0" w:space="0" w:color="auto"/>
        <w:right w:val="none" w:sz="0" w:space="0" w:color="auto"/>
      </w:divBdr>
    </w:div>
    <w:div w:id="134979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1090</Words>
  <Characters>6541</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D</vt:lpstr>
    </vt:vector>
  </TitlesOfParts>
  <Company>Drotech sp. z o.o.</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S</dc:creator>
  <cp:lastModifiedBy>Wojciech Łach</cp:lastModifiedBy>
  <cp:revision>5</cp:revision>
  <cp:lastPrinted>1999-03-08T12:02:00Z</cp:lastPrinted>
  <dcterms:created xsi:type="dcterms:W3CDTF">2022-01-17T10:00:00Z</dcterms:created>
  <dcterms:modified xsi:type="dcterms:W3CDTF">2022-05-12T12:09:00Z</dcterms:modified>
</cp:coreProperties>
</file>